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F0558F1" w:rsidR="00974A70" w:rsidRDefault="00B51743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TSG </w:t>
      </w:r>
      <w:r w:rsidR="00974A70">
        <w:rPr>
          <w:rFonts w:cs="Arial"/>
          <w:b/>
          <w:noProof/>
          <w:sz w:val="24"/>
        </w:rPr>
        <w:t>SA Meeting #</w:t>
      </w:r>
      <w:r>
        <w:rPr>
          <w:rFonts w:cs="Arial"/>
          <w:b/>
          <w:noProof/>
          <w:sz w:val="24"/>
        </w:rPr>
        <w:t>104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</w:t>
      </w:r>
      <w:r>
        <w:rPr>
          <w:rFonts w:cs="Arial"/>
          <w:b/>
          <w:noProof/>
          <w:sz w:val="24"/>
        </w:rPr>
        <w:t>P-24</w:t>
      </w:r>
      <w:r w:rsidR="00AF7E79">
        <w:rPr>
          <w:rFonts w:cs="Arial"/>
          <w:b/>
          <w:noProof/>
          <w:sz w:val="24"/>
        </w:rPr>
        <w:t>0775</w:t>
      </w:r>
    </w:p>
    <w:p w14:paraId="00890AF0" w14:textId="7EF6544D" w:rsidR="00974A70" w:rsidRDefault="00B51743" w:rsidP="000D5641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June</w:t>
      </w:r>
      <w:r w:rsidR="006E79FA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18</w:t>
      </w:r>
      <w:r w:rsidRPr="00B51743">
        <w:rPr>
          <w:rFonts w:cs="Arial"/>
          <w:b/>
          <w:bCs/>
          <w:sz w:val="24"/>
          <w:vertAlign w:val="superscript"/>
        </w:rPr>
        <w:t>th</w:t>
      </w:r>
      <w:r w:rsidR="0016030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  <w:vertAlign w:val="superscript"/>
        </w:rPr>
        <w:t>st</w:t>
      </w:r>
      <w:r w:rsidR="00160308">
        <w:rPr>
          <w:rFonts w:cs="Arial"/>
          <w:b/>
          <w:bCs/>
          <w:sz w:val="24"/>
        </w:rPr>
        <w:t>, 2024</w:t>
      </w:r>
      <w:r w:rsidR="00AA65F9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Shanghai, China</w:t>
      </w:r>
      <w:r w:rsidR="0004688F">
        <w:rPr>
          <w:rFonts w:cs="Arial"/>
          <w:b/>
          <w:noProof/>
          <w:color w:val="3333FF"/>
          <w:sz w:val="24"/>
        </w:rPr>
        <w:tab/>
      </w:r>
      <w:r w:rsidR="00904E2D">
        <w:rPr>
          <w:b/>
          <w:noProof/>
          <w:color w:val="3333FF"/>
        </w:rPr>
        <w:t xml:space="preserve">(revision of </w:t>
      </w:r>
      <w:r w:rsidR="00CE12B3">
        <w:rPr>
          <w:b/>
          <w:noProof/>
          <w:color w:val="3333FF"/>
        </w:rPr>
        <w:t>SP-24xxxx</w:t>
      </w:r>
      <w:r w:rsidR="00904E2D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7F758D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01B0B">
        <w:rPr>
          <w:rFonts w:ascii="Arial" w:hAnsi="Arial" w:cs="Arial"/>
          <w:b/>
        </w:rPr>
        <w:t>MediaTek Inc.</w:t>
      </w:r>
    </w:p>
    <w:p w14:paraId="0F18C97F" w14:textId="17AC4058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01E2A">
        <w:rPr>
          <w:rFonts w:ascii="Arial" w:hAnsi="Arial" w:cs="Arial"/>
          <w:b/>
        </w:rPr>
        <w:t xml:space="preserve">On </w:t>
      </w:r>
      <w:r w:rsidR="00B51743">
        <w:rPr>
          <w:rFonts w:ascii="Arial" w:hAnsi="Arial" w:cs="Arial"/>
          <w:b/>
        </w:rPr>
        <w:t>AI/ML Model LCM</w:t>
      </w:r>
    </w:p>
    <w:p w14:paraId="44F6D97D" w14:textId="335462C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E79FA">
        <w:rPr>
          <w:rFonts w:ascii="Arial" w:hAnsi="Arial" w:cs="Arial"/>
          <w:b/>
        </w:rPr>
        <w:t>Discussion</w:t>
      </w:r>
    </w:p>
    <w:p w14:paraId="4D026DC5" w14:textId="467801C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F7E79">
        <w:rPr>
          <w:rFonts w:ascii="Arial" w:hAnsi="Arial" w:cs="Arial"/>
          <w:b/>
          <w:lang w:eastAsia="zh-CN"/>
        </w:rPr>
        <w:t>3.3</w:t>
      </w:r>
    </w:p>
    <w:p w14:paraId="713A04D7" w14:textId="203685E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6E79FA" w:rsidRPr="00AF7E79">
        <w:rPr>
          <w:rFonts w:ascii="Arial" w:hAnsi="Arial" w:cs="Arial"/>
          <w:b/>
        </w:rPr>
        <w:t>-</w:t>
      </w:r>
      <w:r w:rsidR="00CA0C1D" w:rsidRPr="00AF7E79">
        <w:rPr>
          <w:rFonts w:ascii="Arial" w:hAnsi="Arial" w:cs="Arial"/>
          <w:b/>
        </w:rPr>
        <w:t xml:space="preserve"> </w:t>
      </w:r>
      <w:bookmarkEnd w:id="0"/>
      <w:r w:rsidRPr="00AF7E79">
        <w:rPr>
          <w:rFonts w:ascii="Arial" w:hAnsi="Arial" w:cs="Arial"/>
          <w:b/>
        </w:rPr>
        <w:t>/ Rel-1</w:t>
      </w:r>
      <w:r w:rsidR="00904E2D" w:rsidRPr="00AF7E79">
        <w:rPr>
          <w:rFonts w:ascii="Arial" w:hAnsi="Arial" w:cs="Arial"/>
          <w:b/>
        </w:rPr>
        <w:t>9</w:t>
      </w:r>
    </w:p>
    <w:p w14:paraId="59D8A9FC" w14:textId="3E960D40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</w:t>
      </w:r>
      <w:r w:rsidR="00B51743">
        <w:rPr>
          <w:rFonts w:ascii="Arial" w:hAnsi="Arial" w:cs="Arial"/>
          <w:i/>
          <w:lang w:eastAsia="zh-CN"/>
        </w:rPr>
        <w:t>discusses life-cycle management for AI/ML models</w:t>
      </w:r>
      <w:r w:rsidR="0074045C">
        <w:rPr>
          <w:rFonts w:ascii="Arial" w:hAnsi="Arial" w:cs="Arial"/>
          <w:i/>
          <w:lang w:eastAsia="zh-CN"/>
        </w:rPr>
        <w:t>.</w:t>
      </w:r>
    </w:p>
    <w:p w14:paraId="67FE0861" w14:textId="2512F858" w:rsidR="0073440A" w:rsidRDefault="00974A70" w:rsidP="0073440A">
      <w:pPr>
        <w:pStyle w:val="Heading1"/>
      </w:pPr>
      <w:r>
        <w:t>1</w:t>
      </w:r>
      <w:r w:rsidR="00007082">
        <w:tab/>
      </w:r>
      <w:r w:rsidR="00987343">
        <w:t>Introduction</w:t>
      </w:r>
    </w:p>
    <w:p w14:paraId="6640FC32" w14:textId="57233CE0" w:rsidR="00B51743" w:rsidRDefault="00B51743" w:rsidP="00A6300A">
      <w:r>
        <w:t>Two proposals have recently been made at RAN#102 (</w:t>
      </w:r>
      <w:hyperlink r:id="rId8" w:history="1">
        <w:r w:rsidRPr="00B51743">
          <w:rPr>
            <w:rStyle w:val="Hyperlink"/>
            <w:lang w:val="it-IT"/>
          </w:rPr>
          <w:t>RP-233796</w:t>
        </w:r>
      </w:hyperlink>
      <w:r w:rsidR="00521C33">
        <w:t xml:space="preserve"> [1])</w:t>
      </w:r>
      <w:r w:rsidRPr="00B51743">
        <w:t xml:space="preserve"> </w:t>
      </w:r>
      <w:r>
        <w:t>and SA#103 (</w:t>
      </w:r>
      <w:hyperlink r:id="rId9" w:history="1">
        <w:r w:rsidRPr="00B51743">
          <w:rPr>
            <w:rStyle w:val="Hyperlink"/>
          </w:rPr>
          <w:t>SP-240292</w:t>
        </w:r>
      </w:hyperlink>
      <w:r w:rsidR="00521C33">
        <w:t xml:space="preserve"> [2])</w:t>
      </w:r>
      <w:r>
        <w:t xml:space="preserve"> plenaries to advocate the need for a consistent end-to-end AI/ML framewor</w:t>
      </w:r>
      <w:r w:rsidR="00521C33">
        <w:t>k as shown hereafter</w:t>
      </w:r>
      <w:r>
        <w:t>.</w:t>
      </w:r>
    </w:p>
    <w:p w14:paraId="38675CAC" w14:textId="781D8482" w:rsidR="00B51743" w:rsidRDefault="00B51743" w:rsidP="00A6300A">
      <w:r>
        <w:t xml:space="preserve">The proposal in RAN plenary </w:t>
      </w:r>
      <w:r w:rsidR="00C25618">
        <w:t xml:space="preserve">[1] </w:t>
      </w:r>
      <w:r>
        <w:t>suggested a common E2E LCM framework for AI/ML models, describing:</w:t>
      </w:r>
    </w:p>
    <w:p w14:paraId="29FE4B10" w14:textId="77777777" w:rsidR="00B51743" w:rsidRDefault="00B51743" w:rsidP="00B51743">
      <w:pPr>
        <w:pStyle w:val="B1"/>
      </w:pPr>
      <w:r>
        <w:t>-</w:t>
      </w:r>
      <w:r>
        <w:tab/>
      </w:r>
      <w:r w:rsidRPr="00B51743">
        <w:t>how models are trained, validated, and tested</w:t>
      </w:r>
    </w:p>
    <w:p w14:paraId="67108BCF" w14:textId="77777777" w:rsidR="00B51743" w:rsidRDefault="00B51743" w:rsidP="00B51743">
      <w:pPr>
        <w:pStyle w:val="B1"/>
      </w:pPr>
      <w:r>
        <w:t>-</w:t>
      </w:r>
      <w:r>
        <w:tab/>
      </w:r>
      <w:r w:rsidRPr="00B51743">
        <w:t>how deployment of models to inference machines (as part of logical NW nodes or functions) is handled</w:t>
      </w:r>
    </w:p>
    <w:p w14:paraId="3FA95661" w14:textId="77777777" w:rsidR="00B51743" w:rsidRDefault="00B51743" w:rsidP="00B51743">
      <w:pPr>
        <w:pStyle w:val="B1"/>
      </w:pPr>
      <w:r>
        <w:t>-</w:t>
      </w:r>
      <w:r>
        <w:tab/>
      </w:r>
      <w:r w:rsidRPr="00B51743">
        <w:t>how models are updated, replaced and/or finally released</w:t>
      </w:r>
    </w:p>
    <w:p w14:paraId="395F374D" w14:textId="77777777" w:rsidR="00B51743" w:rsidRDefault="00B51743" w:rsidP="00B51743">
      <w:pPr>
        <w:pStyle w:val="B1"/>
      </w:pPr>
      <w:r>
        <w:t>-</w:t>
      </w:r>
      <w:r>
        <w:tab/>
      </w:r>
      <w:r w:rsidRPr="00B51743">
        <w:t>how model inference output is ensured not to negatively impact the NW and E2E performance</w:t>
      </w:r>
    </w:p>
    <w:p w14:paraId="278A9009" w14:textId="42E07E6F" w:rsidR="00B51743" w:rsidRDefault="00B51743" w:rsidP="00B51743">
      <w:pPr>
        <w:pStyle w:val="B1"/>
      </w:pPr>
      <w:r w:rsidRPr="00B51743">
        <w:t>with all issues under the control of the MNO</w:t>
      </w:r>
    </w:p>
    <w:p w14:paraId="09DE963C" w14:textId="5DFBF822" w:rsidR="00B51743" w:rsidRDefault="00B51743" w:rsidP="00A6300A">
      <w:r>
        <w:t xml:space="preserve">The proposal in SA plenary </w:t>
      </w:r>
      <w:r w:rsidR="00C25618">
        <w:t xml:space="preserve">[2] </w:t>
      </w:r>
      <w:r>
        <w:t>suggested a common E2E LCM framework at least for AI/ML models that have impact on the network and E2E performance</w:t>
      </w:r>
      <w:r w:rsidR="00521C33">
        <w:t xml:space="preserve">, </w:t>
      </w:r>
      <w:r>
        <w:t>subject to the following requirements</w:t>
      </w:r>
      <w:r w:rsidR="00521C33">
        <w:t>:</w:t>
      </w:r>
    </w:p>
    <w:p w14:paraId="5D36EC2A" w14:textId="77777777" w:rsidR="00B51743" w:rsidRPr="00B51743" w:rsidRDefault="00B51743" w:rsidP="00B51743">
      <w:pPr>
        <w:pStyle w:val="B1"/>
      </w:pPr>
      <w:r>
        <w:t>-</w:t>
      </w:r>
      <w:r>
        <w:tab/>
      </w:r>
      <w:r w:rsidRPr="00B51743">
        <w:t>LCM should be supported by a full E2E AI/ML architectural framework</w:t>
      </w:r>
    </w:p>
    <w:p w14:paraId="1F0EFBD9" w14:textId="0CF614FB" w:rsidR="00B51743" w:rsidRPr="00B51743" w:rsidRDefault="00B51743" w:rsidP="00B51743">
      <w:pPr>
        <w:pStyle w:val="B2"/>
      </w:pPr>
      <w:r>
        <w:t>-</w:t>
      </w:r>
      <w:r>
        <w:tab/>
      </w:r>
      <w:r w:rsidRPr="00B51743">
        <w:t>Also addressing the data layer(s) where data for online/offline training and inference functions are collected/stored</w:t>
      </w:r>
    </w:p>
    <w:p w14:paraId="1CE07F96" w14:textId="3F0D7F75" w:rsidR="00B51743" w:rsidRPr="00B51743" w:rsidRDefault="00B51743" w:rsidP="00B51743">
      <w:pPr>
        <w:pStyle w:val="B1"/>
      </w:pPr>
      <w:r>
        <w:t>-</w:t>
      </w:r>
      <w:r>
        <w:tab/>
      </w:r>
      <w:r w:rsidRPr="00B51743">
        <w:t>LCM should be consistent across the different NW domains (RAN, CN, OAM); and</w:t>
      </w:r>
      <w:r w:rsidRPr="00B51743">
        <w:br/>
        <w:t xml:space="preserve">cover the UE part for models with direct relation w/ NW side (e.g. 2-sided models, UE-sided training in </w:t>
      </w:r>
      <w:r w:rsidR="00C25618">
        <w:t>network-side</w:t>
      </w:r>
      <w:r w:rsidRPr="00B51743">
        <w:t xml:space="preserve"> domain)</w:t>
      </w:r>
      <w:r>
        <w:t xml:space="preserve"> with</w:t>
      </w:r>
    </w:p>
    <w:p w14:paraId="6B8B6978" w14:textId="455A4CDA" w:rsidR="00B51743" w:rsidRPr="00B51743" w:rsidRDefault="00B51743" w:rsidP="00B51743">
      <w:pPr>
        <w:pStyle w:val="B2"/>
      </w:pPr>
      <w:r>
        <w:t>-</w:t>
      </w:r>
      <w:r>
        <w:tab/>
      </w:r>
      <w:r w:rsidRPr="00B51743">
        <w:t>Consistent terminology, processes, responsibilities, …</w:t>
      </w:r>
    </w:p>
    <w:p w14:paraId="5E5A0179" w14:textId="10F209F1" w:rsidR="00B51743" w:rsidRPr="00B51743" w:rsidRDefault="00B51743" w:rsidP="00B51743">
      <w:pPr>
        <w:pStyle w:val="B2"/>
      </w:pPr>
      <w:r>
        <w:t>-</w:t>
      </w:r>
      <w:r>
        <w:tab/>
      </w:r>
      <w:r w:rsidRPr="00B51743">
        <w:t>Consistent model training, validation, testing</w:t>
      </w:r>
    </w:p>
    <w:p w14:paraId="3DF779EA" w14:textId="70DF97D1" w:rsidR="00B51743" w:rsidRPr="00B51743" w:rsidRDefault="00B51743" w:rsidP="00B51743">
      <w:pPr>
        <w:pStyle w:val="B2"/>
      </w:pPr>
      <w:r>
        <w:t>-</w:t>
      </w:r>
      <w:r>
        <w:tab/>
      </w:r>
      <w:r w:rsidRPr="00B51743">
        <w:t>Consistent handling of model deployment (as part of logical NW nodes/NF)</w:t>
      </w:r>
    </w:p>
    <w:p w14:paraId="5A0CE29E" w14:textId="658EC8B4" w:rsidR="00B51743" w:rsidRPr="00B51743" w:rsidRDefault="00B51743" w:rsidP="00B51743">
      <w:pPr>
        <w:pStyle w:val="B2"/>
      </w:pPr>
      <w:r>
        <w:t>-</w:t>
      </w:r>
      <w:r>
        <w:tab/>
      </w:r>
      <w:r w:rsidRPr="00B51743">
        <w:t>Consistent model update, replacement, release</w:t>
      </w:r>
    </w:p>
    <w:p w14:paraId="3B5EB4B8" w14:textId="449ECA32" w:rsidR="00B51743" w:rsidRPr="00B51743" w:rsidRDefault="00B51743" w:rsidP="00B51743">
      <w:pPr>
        <w:pStyle w:val="B2"/>
      </w:pPr>
      <w:r>
        <w:t>-</w:t>
      </w:r>
      <w:r>
        <w:tab/>
      </w:r>
      <w:r w:rsidRPr="00B51743">
        <w:t>Consistent verification that inference output produces no negative NW impact, e2e performance</w:t>
      </w:r>
    </w:p>
    <w:p w14:paraId="3B47D135" w14:textId="6B1D9B6F" w:rsidR="00B51743" w:rsidRPr="00B51743" w:rsidRDefault="00B51743" w:rsidP="00B51743">
      <w:pPr>
        <w:pStyle w:val="B1"/>
      </w:pPr>
      <w:r>
        <w:t>-</w:t>
      </w:r>
      <w:r>
        <w:tab/>
      </w:r>
      <w:r w:rsidRPr="00B51743">
        <w:t xml:space="preserve">AI/ML Model usage </w:t>
      </w:r>
      <w:r>
        <w:t xml:space="preserve">(in 5GS) </w:t>
      </w:r>
      <w:r w:rsidRPr="00B51743">
        <w:t>and generated data (for training, for inference) should be under MNO NW control</w:t>
      </w:r>
      <w:r>
        <w:t>, with at least</w:t>
      </w:r>
    </w:p>
    <w:p w14:paraId="47CB6907" w14:textId="238B6411" w:rsidR="00B51743" w:rsidRDefault="00B51743" w:rsidP="00B51743">
      <w:pPr>
        <w:pStyle w:val="B2"/>
      </w:pPr>
      <w:r>
        <w:t>-</w:t>
      </w:r>
      <w:r>
        <w:tab/>
        <w:t>Network</w:t>
      </w:r>
      <w:r w:rsidRPr="00B51743">
        <w:t xml:space="preserve"> knowledge of applied model e.g. via model ID</w:t>
      </w:r>
    </w:p>
    <w:p w14:paraId="1AC61F1A" w14:textId="67F6FA92" w:rsidR="00B51743" w:rsidRDefault="00B51743" w:rsidP="00B51743">
      <w:pPr>
        <w:pStyle w:val="B2"/>
      </w:pPr>
      <w:r>
        <w:t>-</w:t>
      </w:r>
      <w:r>
        <w:tab/>
        <w:t>Network</w:t>
      </w:r>
      <w:r w:rsidRPr="00B51743">
        <w:t xml:space="preserve"> ability to manage models in case of negative perf impact</w:t>
      </w:r>
    </w:p>
    <w:p w14:paraId="74FAB371" w14:textId="7FD072EC" w:rsidR="00B51743" w:rsidRDefault="00B51743" w:rsidP="00A6300A">
      <w:r>
        <w:t>While no agreement was reached on the above proposals, it is expected further discussions will take place at SA#104/June 2024.</w:t>
      </w:r>
    </w:p>
    <w:p w14:paraId="73212062" w14:textId="2E8E0480" w:rsidR="009060C3" w:rsidRDefault="009060C3" w:rsidP="009060C3">
      <w:pPr>
        <w:pStyle w:val="Heading1"/>
      </w:pPr>
      <w:r>
        <w:lastRenderedPageBreak/>
        <w:t>2</w:t>
      </w:r>
      <w:r>
        <w:tab/>
        <w:t>Background</w:t>
      </w:r>
    </w:p>
    <w:p w14:paraId="194F7B11" w14:textId="23BE5568" w:rsidR="00B0190D" w:rsidRPr="00B0190D" w:rsidRDefault="00B0190D" w:rsidP="00B0190D">
      <w:pPr>
        <w:pStyle w:val="Heading2"/>
      </w:pPr>
      <w:r>
        <w:t>2.1</w:t>
      </w:r>
      <w:r>
        <w:tab/>
        <w:t>3GPP work related to AI/ML</w:t>
      </w:r>
    </w:p>
    <w:p w14:paraId="1848ED91" w14:textId="226F3A74" w:rsidR="009060C3" w:rsidRDefault="009060C3" w:rsidP="009060C3">
      <w:r>
        <w:t xml:space="preserve">Work </w:t>
      </w:r>
      <w:r w:rsidR="00375AEC">
        <w:t>related to</w:t>
      </w:r>
      <w:r>
        <w:t xml:space="preserve"> AI/ML has been ongoing across 3GPP since Rel-18</w:t>
      </w:r>
      <w:r w:rsidR="00375AEC">
        <w:t xml:space="preserve"> (Rel-17 when considering enhancements to data collection</w:t>
      </w:r>
      <w:r w:rsidR="00E76264">
        <w:t xml:space="preserve"> </w:t>
      </w:r>
      <w:r w:rsidR="00C25618">
        <w:t xml:space="preserve">in RAN3 </w:t>
      </w:r>
      <w:r w:rsidR="00E76264">
        <w:t>and</w:t>
      </w:r>
      <w:r w:rsidR="00375AEC">
        <w:t xml:space="preserve"> management data analytics</w:t>
      </w:r>
      <w:r w:rsidR="00C25618">
        <w:t xml:space="preserve"> in SA5</w:t>
      </w:r>
      <w:r w:rsidR="00375AEC">
        <w:t>)</w:t>
      </w:r>
      <w:r w:rsidR="00B0190D">
        <w:t>.</w:t>
      </w:r>
    </w:p>
    <w:p w14:paraId="17E2672B" w14:textId="4AD8E8DE" w:rsidR="009060C3" w:rsidRPr="009060C3" w:rsidRDefault="00B0190D" w:rsidP="009060C3">
      <w:pPr>
        <w:pStyle w:val="B1"/>
      </w:pPr>
      <w:r>
        <w:t>1)</w:t>
      </w:r>
      <w:r w:rsidR="009060C3">
        <w:tab/>
      </w:r>
      <w:r w:rsidR="007C51EF">
        <w:t xml:space="preserve">[RAN1-led] </w:t>
      </w:r>
      <w:r w:rsidR="009060C3">
        <w:t xml:space="preserve">[Radio interface] </w:t>
      </w:r>
      <w:r w:rsidR="009060C3" w:rsidRPr="009060C3">
        <w:t>Rel-18 TR38.843 + Rel-19: AI/ML for NR air interface</w:t>
      </w:r>
    </w:p>
    <w:p w14:paraId="639C8E72" w14:textId="67FEEA52" w:rsidR="009060C3" w:rsidRPr="009060C3" w:rsidRDefault="009060C3" w:rsidP="009060C3">
      <w:pPr>
        <w:pStyle w:val="B2"/>
      </w:pPr>
      <w:r>
        <w:t>-</w:t>
      </w:r>
      <w:r>
        <w:tab/>
      </w:r>
      <w:r w:rsidRPr="009060C3">
        <w:t>Beam Management (DL Tx beam prediction)</w:t>
      </w:r>
    </w:p>
    <w:p w14:paraId="0811A39A" w14:textId="39704CF7" w:rsidR="009060C3" w:rsidRPr="009060C3" w:rsidRDefault="009060C3" w:rsidP="009060C3">
      <w:pPr>
        <w:pStyle w:val="B2"/>
      </w:pPr>
      <w:r>
        <w:t>-</w:t>
      </w:r>
      <w:r>
        <w:tab/>
      </w:r>
      <w:r w:rsidRPr="009060C3">
        <w:t>Positioning accuracy (direct AI/ML, AI/ML-assisted)</w:t>
      </w:r>
    </w:p>
    <w:p w14:paraId="27BE0BE9" w14:textId="19301DE3" w:rsidR="009060C3" w:rsidRPr="009060C3" w:rsidRDefault="009060C3" w:rsidP="009060C3">
      <w:pPr>
        <w:pStyle w:val="B2"/>
      </w:pPr>
      <w:r>
        <w:t>-</w:t>
      </w:r>
      <w:r>
        <w:tab/>
      </w:r>
      <w:r w:rsidRPr="009060C3">
        <w:t>CSI prediction (study continues in Rel-19 / 09’24 check)</w:t>
      </w:r>
    </w:p>
    <w:p w14:paraId="40DBAFA1" w14:textId="58807ADC" w:rsidR="009060C3" w:rsidRPr="009060C3" w:rsidRDefault="009060C3" w:rsidP="009060C3">
      <w:pPr>
        <w:pStyle w:val="B2"/>
      </w:pPr>
      <w:r>
        <w:t>-</w:t>
      </w:r>
      <w:r>
        <w:tab/>
      </w:r>
      <w:r w:rsidRPr="009060C3">
        <w:t>CSI compression (study continues in Rel-19 / 09’24 check)</w:t>
      </w:r>
    </w:p>
    <w:p w14:paraId="46ED7FFD" w14:textId="05152C4F" w:rsidR="009060C3" w:rsidRPr="009060C3" w:rsidRDefault="00B0190D" w:rsidP="009060C3">
      <w:pPr>
        <w:pStyle w:val="B1"/>
      </w:pPr>
      <w:r>
        <w:t>2)</w:t>
      </w:r>
      <w:r w:rsidR="009060C3">
        <w:tab/>
      </w:r>
      <w:r w:rsidR="007C51EF">
        <w:t xml:space="preserve">[RAN2-led] </w:t>
      </w:r>
      <w:r w:rsidR="009060C3">
        <w:t xml:space="preserve">[Radio interface] </w:t>
      </w:r>
      <w:r w:rsidR="009060C3" w:rsidRPr="009060C3">
        <w:t>Rel-19 TR38.nnn: Study on AI/ML for mobility in NR</w:t>
      </w:r>
    </w:p>
    <w:p w14:paraId="2053F836" w14:textId="491677B8" w:rsidR="009060C3" w:rsidRPr="009060C3" w:rsidRDefault="009060C3" w:rsidP="009060C3">
      <w:pPr>
        <w:pStyle w:val="B2"/>
      </w:pPr>
      <w:r>
        <w:t>-</w:t>
      </w:r>
      <w:r>
        <w:tab/>
      </w:r>
      <w:r w:rsidRPr="009060C3">
        <w:t>RRM measurement and event prediction</w:t>
      </w:r>
    </w:p>
    <w:p w14:paraId="7CA10C0D" w14:textId="3C1A4233" w:rsidR="009060C3" w:rsidRPr="009060C3" w:rsidRDefault="009060C3" w:rsidP="009060C3">
      <w:pPr>
        <w:pStyle w:val="B2"/>
      </w:pPr>
      <w:r>
        <w:t>-</w:t>
      </w:r>
      <w:r>
        <w:tab/>
      </w:r>
      <w:r w:rsidRPr="009060C3">
        <w:t>Cell-level measurement (intra and inter-freq) incl. inter-cell beam-level measurement for L3 mobility, HO failure detection, RLF detection, measurement events prediction)</w:t>
      </w:r>
    </w:p>
    <w:p w14:paraId="3AA9587E" w14:textId="22B040FF" w:rsidR="009060C3" w:rsidRPr="009060C3" w:rsidRDefault="00B0190D" w:rsidP="009060C3">
      <w:pPr>
        <w:pStyle w:val="B1"/>
      </w:pPr>
      <w:r>
        <w:t>3)</w:t>
      </w:r>
      <w:r w:rsidR="009060C3">
        <w:tab/>
      </w:r>
      <w:r w:rsidR="007C51EF">
        <w:t xml:space="preserve">[RAN3-led] </w:t>
      </w:r>
      <w:r w:rsidR="009060C3">
        <w:t xml:space="preserve">[NG-RAN] </w:t>
      </w:r>
      <w:r w:rsidR="009060C3" w:rsidRPr="009060C3">
        <w:t>Rel-17 TR37.817 + Rel-18 AI/ML for NG-RAN</w:t>
      </w:r>
    </w:p>
    <w:p w14:paraId="682BD168" w14:textId="59A508C6" w:rsidR="009060C3" w:rsidRPr="009060C3" w:rsidRDefault="009060C3" w:rsidP="00375AEC">
      <w:pPr>
        <w:pStyle w:val="B2"/>
      </w:pPr>
      <w:r>
        <w:t>-</w:t>
      </w:r>
      <w:r>
        <w:tab/>
      </w:r>
      <w:r w:rsidRPr="009060C3">
        <w:t>Data collection enh. and signaling support for AI/ML-based</w:t>
      </w:r>
      <w:r w:rsidR="00375AEC">
        <w:t xml:space="preserve"> </w:t>
      </w:r>
      <w:r w:rsidRPr="009060C3">
        <w:t>Network energy saving</w:t>
      </w:r>
      <w:r w:rsidR="00375AEC">
        <w:t xml:space="preserve">, </w:t>
      </w:r>
      <w:r w:rsidRPr="009060C3">
        <w:t>Load balancing</w:t>
      </w:r>
      <w:r w:rsidR="00375AEC">
        <w:t xml:space="preserve">, </w:t>
      </w:r>
      <w:r w:rsidRPr="009060C3">
        <w:t>Mobility optimization</w:t>
      </w:r>
    </w:p>
    <w:p w14:paraId="740D721F" w14:textId="2EA6EA9A" w:rsidR="009060C3" w:rsidRPr="009060C3" w:rsidRDefault="00B0190D" w:rsidP="009060C3">
      <w:pPr>
        <w:pStyle w:val="B1"/>
      </w:pPr>
      <w:r>
        <w:t>4)</w:t>
      </w:r>
      <w:r w:rsidR="009060C3">
        <w:tab/>
      </w:r>
      <w:r w:rsidR="007C51EF">
        <w:t xml:space="preserve">[RAN3-led] </w:t>
      </w:r>
      <w:r w:rsidR="009060C3">
        <w:t xml:space="preserve">[NG-RAN] </w:t>
      </w:r>
      <w:r w:rsidR="009060C3" w:rsidRPr="009060C3">
        <w:t>Rel-19 TR38.nnn: Study on enh. for AI/ML for NG-RAN</w:t>
      </w:r>
    </w:p>
    <w:p w14:paraId="46BA0E4E" w14:textId="08BD2975" w:rsidR="009060C3" w:rsidRDefault="009060C3" w:rsidP="009060C3">
      <w:pPr>
        <w:pStyle w:val="B2"/>
      </w:pPr>
      <w:r>
        <w:t>-</w:t>
      </w:r>
      <w:r>
        <w:tab/>
      </w:r>
      <w:r w:rsidRPr="009060C3">
        <w:t>New use cases: slicing, coverage and capacity optimization</w:t>
      </w:r>
    </w:p>
    <w:p w14:paraId="339BFDA1" w14:textId="617CA551" w:rsidR="009060C3" w:rsidRPr="009060C3" w:rsidRDefault="00B0190D" w:rsidP="009060C3">
      <w:pPr>
        <w:pStyle w:val="B1"/>
        <w:rPr>
          <w:lang w:val="en-US"/>
        </w:rPr>
      </w:pPr>
      <w:r>
        <w:rPr>
          <w:lang w:val="en-US"/>
        </w:rPr>
        <w:t>5)</w:t>
      </w:r>
      <w:r w:rsidR="009060C3">
        <w:rPr>
          <w:lang w:val="en-US"/>
        </w:rPr>
        <w:tab/>
      </w:r>
      <w:r w:rsidR="007C51EF">
        <w:rPr>
          <w:lang w:val="en-US"/>
        </w:rPr>
        <w:t xml:space="preserve">[SA2-led] </w:t>
      </w:r>
      <w:r w:rsidR="009060C3" w:rsidRPr="009060C3">
        <w:rPr>
          <w:i/>
          <w:iCs/>
          <w:lang w:val="en-US"/>
        </w:rPr>
        <w:t>[AI/ML operation itself not in scope of this work]</w:t>
      </w:r>
      <w:r w:rsidR="009060C3">
        <w:rPr>
          <w:lang w:val="en-US"/>
        </w:rPr>
        <w:t xml:space="preserve"> </w:t>
      </w:r>
      <w:r w:rsidR="009060C3" w:rsidRPr="009060C3">
        <w:rPr>
          <w:lang w:val="en-US"/>
        </w:rPr>
        <w:t>Rel-18 TR 23.700-80</w:t>
      </w:r>
      <w:r w:rsidR="009060C3">
        <w:rPr>
          <w:lang w:val="en-US"/>
        </w:rPr>
        <w:t xml:space="preserve"> + Rel-18 normative support for m</w:t>
      </w:r>
      <w:r w:rsidR="009060C3" w:rsidRPr="009060C3">
        <w:rPr>
          <w:lang w:val="en-US"/>
        </w:rPr>
        <w:t>isc. system improvements to support AI/ML based application, namely</w:t>
      </w:r>
    </w:p>
    <w:p w14:paraId="27B370C8" w14:textId="77777777" w:rsidR="009060C3" w:rsidRDefault="009060C3" w:rsidP="009060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060C3">
        <w:rPr>
          <w:lang w:val="en-US"/>
        </w:rPr>
        <w:t>AI/ML operation splitting between AI/ML endpoints</w:t>
      </w:r>
    </w:p>
    <w:p w14:paraId="311A7599" w14:textId="77777777" w:rsidR="009060C3" w:rsidRDefault="009060C3" w:rsidP="009060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060C3">
        <w:rPr>
          <w:lang w:val="en-US"/>
        </w:rPr>
        <w:t>AI/ML model/data distribution and sharing</w:t>
      </w:r>
    </w:p>
    <w:p w14:paraId="025DE641" w14:textId="257D038D" w:rsidR="009060C3" w:rsidRPr="009060C3" w:rsidRDefault="009060C3" w:rsidP="009060C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060C3">
        <w:rPr>
          <w:lang w:val="en-US"/>
        </w:rPr>
        <w:t>Distributed/Federated Learning</w:t>
      </w:r>
    </w:p>
    <w:p w14:paraId="0A789B28" w14:textId="59E0A3DD" w:rsidR="009060C3" w:rsidRPr="009060C3" w:rsidRDefault="00B0190D" w:rsidP="009060C3">
      <w:pPr>
        <w:pStyle w:val="B1"/>
        <w:ind w:hanging="1"/>
        <w:rPr>
          <w:lang w:val="en-US"/>
        </w:rPr>
      </w:pPr>
      <w:r>
        <w:rPr>
          <w:lang w:val="en-US"/>
        </w:rPr>
        <w:t>t</w:t>
      </w:r>
      <w:r w:rsidR="009060C3" w:rsidRPr="009060C3">
        <w:rPr>
          <w:lang w:val="en-US"/>
        </w:rPr>
        <w:t>hrough</w:t>
      </w:r>
      <w:r w:rsidR="009060C3">
        <w:rPr>
          <w:lang w:val="en-US"/>
        </w:rPr>
        <w:t xml:space="preserve"> a</w:t>
      </w:r>
      <w:r w:rsidR="009060C3" w:rsidRPr="009060C3">
        <w:rPr>
          <w:lang w:val="en-US"/>
        </w:rPr>
        <w:t>ssisting UE selection</w:t>
      </w:r>
      <w:r w:rsidR="009060C3">
        <w:rPr>
          <w:lang w:val="en-US"/>
        </w:rPr>
        <w:t xml:space="preserve"> and providing </w:t>
      </w:r>
      <w:r w:rsidR="009060C3" w:rsidRPr="009060C3">
        <w:rPr>
          <w:lang w:val="en-US"/>
        </w:rPr>
        <w:t>Network Data Analytics</w:t>
      </w:r>
    </w:p>
    <w:p w14:paraId="6F03EFB8" w14:textId="0878006F" w:rsidR="009060C3" w:rsidRDefault="00B0190D" w:rsidP="009060C3">
      <w:pPr>
        <w:pStyle w:val="B1"/>
        <w:rPr>
          <w:lang w:val="en-US"/>
        </w:rPr>
      </w:pPr>
      <w:r>
        <w:rPr>
          <w:lang w:val="en-US"/>
        </w:rPr>
        <w:t>6)</w:t>
      </w:r>
      <w:r w:rsidR="009060C3">
        <w:rPr>
          <w:lang w:val="en-US"/>
        </w:rPr>
        <w:tab/>
      </w:r>
      <w:r w:rsidR="007C51EF">
        <w:rPr>
          <w:lang w:val="en-US"/>
        </w:rPr>
        <w:t xml:space="preserve">[SA2-led] </w:t>
      </w:r>
      <w:r w:rsidR="009060C3" w:rsidRPr="009060C3">
        <w:rPr>
          <w:lang w:val="en-US"/>
        </w:rPr>
        <w:t>Rel-19 TR 23.700-84</w:t>
      </w:r>
      <w:r w:rsidR="007C51EF">
        <w:rPr>
          <w:lang w:val="en-US"/>
        </w:rPr>
        <w:t xml:space="preserve"> CN-enhanced support for AI/ML</w:t>
      </w:r>
    </w:p>
    <w:p w14:paraId="29C9209E" w14:textId="50A335C9" w:rsidR="007C51EF" w:rsidRDefault="007C51EF" w:rsidP="007C51E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Misc. improvements to the above</w:t>
      </w:r>
    </w:p>
    <w:p w14:paraId="44C532C1" w14:textId="77777777" w:rsidR="007C51EF" w:rsidRDefault="007C51EF" w:rsidP="007C51E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[</w:t>
      </w:r>
      <w:r w:rsidRPr="00C25618">
        <w:rPr>
          <w:color w:val="000000" w:themeColor="text1"/>
          <w:lang w:val="en-US"/>
        </w:rPr>
        <w:t>not started</w:t>
      </w:r>
      <w:r>
        <w:rPr>
          <w:lang w:val="en-US"/>
        </w:rPr>
        <w:t>] AI/ML cross-domain coordination</w:t>
      </w:r>
    </w:p>
    <w:p w14:paraId="54743E45" w14:textId="44DCDF56" w:rsidR="007C51EF" w:rsidRDefault="007C51EF" w:rsidP="007C51EF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C51EF">
        <w:rPr>
          <w:lang w:val="en-US"/>
        </w:rPr>
        <w:t>Whether &amp; How: Data collection, Model transfer/delivery, Alignment w/RAN on model identification and management</w:t>
      </w:r>
    </w:p>
    <w:p w14:paraId="7ED36474" w14:textId="0652DC76" w:rsidR="000C3769" w:rsidRPr="00C47ECA" w:rsidRDefault="000C3769" w:rsidP="000C3769">
      <w:pPr>
        <w:pStyle w:val="B1"/>
        <w:rPr>
          <w:lang w:val="en-US"/>
        </w:rPr>
      </w:pPr>
      <w:r w:rsidRPr="00C47ECA">
        <w:rPr>
          <w:lang w:val="en-US"/>
        </w:rPr>
        <w:t>7)</w:t>
      </w:r>
      <w:r w:rsidRPr="00C47ECA">
        <w:rPr>
          <w:lang w:val="en-US"/>
        </w:rPr>
        <w:tab/>
        <w:t>[SA3-led] Rel-18 TR33.898 Study on security and privacy of Artificial Intelligence/Machine Learning (AI/ML)-based services and applications in 5G; Rel-18 TR33.877 Study on the security aspects of Artificial Intelligence (AI)/Machine Learning (ML) for the Next Generation Radio Access Network (NG-RAN)</w:t>
      </w:r>
      <w:r w:rsidR="00A466F8" w:rsidRPr="00C47ECA">
        <w:rPr>
          <w:lang w:val="en-US"/>
        </w:rPr>
        <w:t xml:space="preserve"> +</w:t>
      </w:r>
      <w:r w:rsidRPr="00C47ECA">
        <w:rPr>
          <w:lang w:val="en-US"/>
        </w:rPr>
        <w:t xml:space="preserve"> Rel-19 TR 33.784 Study on security aspects of core network enhanced support for Artificial Intelligence Machine Learning (AIML)</w:t>
      </w:r>
    </w:p>
    <w:p w14:paraId="33E03D09" w14:textId="623B6A89" w:rsidR="00A466F8" w:rsidRPr="00C47ECA" w:rsidRDefault="00A466F8" w:rsidP="000C3769">
      <w:pPr>
        <w:pStyle w:val="B1"/>
        <w:rPr>
          <w:lang w:val="en-US"/>
        </w:rPr>
      </w:pPr>
      <w:r w:rsidRPr="00C47ECA">
        <w:rPr>
          <w:lang w:val="en-US"/>
        </w:rPr>
        <w:t>8) [SA4-led] Rel-19 26.927 Study on Artificial Intelligence and Machine learning in 5G media services</w:t>
      </w:r>
      <w:r w:rsidR="0094701F" w:rsidRPr="00C47ECA">
        <w:rPr>
          <w:lang w:val="en-US"/>
        </w:rPr>
        <w:t xml:space="preserve"> + Rel-19 TR26.847 Evaluation of Artificial Intelligence and Machine learning in 5G media services</w:t>
      </w:r>
      <w:r w:rsidRPr="00C47ECA">
        <w:rPr>
          <w:lang w:val="en-US"/>
        </w:rPr>
        <w:t xml:space="preserve"> </w:t>
      </w:r>
    </w:p>
    <w:p w14:paraId="46DD72EE" w14:textId="6116BD15" w:rsidR="0067762D" w:rsidRPr="00C47ECA" w:rsidRDefault="00A466F8" w:rsidP="000C3769">
      <w:pPr>
        <w:pStyle w:val="B1"/>
        <w:rPr>
          <w:lang w:val="en-US"/>
        </w:rPr>
      </w:pPr>
      <w:r w:rsidRPr="00C47ECA">
        <w:rPr>
          <w:lang w:val="en-US"/>
        </w:rPr>
        <w:t>9</w:t>
      </w:r>
      <w:r w:rsidR="00B0190D" w:rsidRPr="00C47ECA">
        <w:rPr>
          <w:lang w:val="en-US"/>
        </w:rPr>
        <w:t>)</w:t>
      </w:r>
      <w:r w:rsidR="007C51EF" w:rsidRPr="00C47ECA">
        <w:rPr>
          <w:lang w:val="en-US"/>
        </w:rPr>
        <w:tab/>
        <w:t>[SA5-led]</w:t>
      </w:r>
      <w:r w:rsidR="00375AEC" w:rsidRPr="00C47ECA">
        <w:rPr>
          <w:lang w:val="en-US"/>
        </w:rPr>
        <w:t xml:space="preserve"> </w:t>
      </w:r>
      <w:r w:rsidR="00E76264" w:rsidRPr="00C47ECA">
        <w:rPr>
          <w:lang w:val="en-US"/>
        </w:rPr>
        <w:t xml:space="preserve">[Network management] Rel-17 TS28.104/.105 Management and orchestration: Management Data Analytics/AI/ML Management; </w:t>
      </w:r>
      <w:r w:rsidR="00375AEC" w:rsidRPr="00C47ECA">
        <w:rPr>
          <w:lang w:val="en-US"/>
        </w:rPr>
        <w:t>Rel-18 TR28.908 Study on AI/ML Management + Rel-19 TS28</w:t>
      </w:r>
      <w:r w:rsidR="00E76264" w:rsidRPr="00C47ECA">
        <w:rPr>
          <w:lang w:val="en-US"/>
        </w:rPr>
        <w:t>.</w:t>
      </w:r>
      <w:r w:rsidR="00375AEC" w:rsidRPr="00C47ECA">
        <w:rPr>
          <w:lang w:val="en-US"/>
        </w:rPr>
        <w:t>105 AI/ML Management and orchestration</w:t>
      </w:r>
    </w:p>
    <w:p w14:paraId="379FA31E" w14:textId="710D5691" w:rsidR="00C25618" w:rsidRDefault="00B0190D" w:rsidP="00C25618">
      <w:pPr>
        <w:rPr>
          <w:lang w:val="en-US"/>
        </w:rPr>
      </w:pPr>
      <w:r w:rsidRPr="00C47ECA">
        <w:rPr>
          <w:lang w:val="en-US"/>
        </w:rPr>
        <w:t xml:space="preserve">Items 1) ~ 4), </w:t>
      </w:r>
      <w:r w:rsidR="00A466F8" w:rsidRPr="00C47ECA">
        <w:rPr>
          <w:lang w:val="en-US"/>
        </w:rPr>
        <w:t xml:space="preserve">item </w:t>
      </w:r>
      <w:r w:rsidRPr="00C47ECA">
        <w:rPr>
          <w:lang w:val="en-US"/>
        </w:rPr>
        <w:t>6) AI/ML cross-domain coordination</w:t>
      </w:r>
      <w:r w:rsidR="00A466F8" w:rsidRPr="00C47ECA">
        <w:rPr>
          <w:lang w:val="en-US"/>
        </w:rPr>
        <w:t>, items</w:t>
      </w:r>
      <w:r w:rsidRPr="00C47ECA">
        <w:rPr>
          <w:lang w:val="en-US"/>
        </w:rPr>
        <w:t xml:space="preserve"> 7)</w:t>
      </w:r>
      <w:r w:rsidR="00A466F8" w:rsidRPr="00C47ECA">
        <w:rPr>
          <w:lang w:val="en-US"/>
        </w:rPr>
        <w:t xml:space="preserve"> and 9) </w:t>
      </w:r>
      <w:r w:rsidRPr="00C47ECA">
        <w:rPr>
          <w:lang w:val="en-US"/>
        </w:rPr>
        <w:t>are</w:t>
      </w:r>
      <w:r>
        <w:rPr>
          <w:lang w:val="en-US"/>
        </w:rPr>
        <w:t xml:space="preserve"> relevant to the discussions in [1, 2].</w:t>
      </w:r>
    </w:p>
    <w:p w14:paraId="6C2B3866" w14:textId="03865A39" w:rsidR="00B0190D" w:rsidRDefault="00074CF7" w:rsidP="00B0190D">
      <w:pPr>
        <w:pStyle w:val="Heading2"/>
        <w:rPr>
          <w:lang w:val="en-US"/>
        </w:rPr>
      </w:pPr>
      <w:r>
        <w:rPr>
          <w:lang w:val="en-US"/>
        </w:rPr>
        <w:lastRenderedPageBreak/>
        <w:t>2.3</w:t>
      </w:r>
      <w:r>
        <w:rPr>
          <w:lang w:val="en-US"/>
        </w:rPr>
        <w:tab/>
      </w:r>
      <w:r w:rsidR="00B0190D">
        <w:rPr>
          <w:lang w:val="en-US"/>
        </w:rPr>
        <w:t>RAN work on AI/ML</w:t>
      </w:r>
    </w:p>
    <w:p w14:paraId="505A93BA" w14:textId="05B4EE71" w:rsidR="00074CF7" w:rsidRPr="00074CF7" w:rsidRDefault="00074CF7" w:rsidP="00074CF7">
      <w:pPr>
        <w:rPr>
          <w:lang w:val="en-US"/>
        </w:rPr>
      </w:pPr>
      <w:r>
        <w:rPr>
          <w:lang w:val="en-US"/>
        </w:rPr>
        <w:t>The following tables highlight some key differences between the AI/ML models and LCM-related handling thereof applicable to the different use cases.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1"/>
        <w:gridCol w:w="1705"/>
        <w:gridCol w:w="1184"/>
        <w:gridCol w:w="1705"/>
        <w:gridCol w:w="1185"/>
        <w:gridCol w:w="1163"/>
        <w:gridCol w:w="1185"/>
      </w:tblGrid>
      <w:tr w:rsidR="000277B5" w14:paraId="1FCE9251" w14:textId="77777777" w:rsidTr="000277B5">
        <w:tc>
          <w:tcPr>
            <w:tcW w:w="1501" w:type="dxa"/>
            <w:tcBorders>
              <w:top w:val="nil"/>
              <w:left w:val="nil"/>
              <w:bottom w:val="nil"/>
            </w:tcBorders>
          </w:tcPr>
          <w:p w14:paraId="54599490" w14:textId="77777777" w:rsidR="000277B5" w:rsidRDefault="000277B5" w:rsidP="000277B5">
            <w:pPr>
              <w:pStyle w:val="TAH"/>
              <w:rPr>
                <w:lang w:val="en-US"/>
              </w:rPr>
            </w:pPr>
          </w:p>
        </w:tc>
        <w:tc>
          <w:tcPr>
            <w:tcW w:w="2889" w:type="dxa"/>
            <w:gridSpan w:val="2"/>
            <w:shd w:val="clear" w:color="auto" w:fill="D9D9D9" w:themeFill="background1" w:themeFillShade="D9"/>
          </w:tcPr>
          <w:p w14:paraId="5AA75DAB" w14:textId="1DAE3FED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UE-</w:t>
            </w:r>
            <w:r w:rsidRPr="000277B5">
              <w:t>side</w:t>
            </w:r>
            <w:r>
              <w:rPr>
                <w:lang w:val="en-US"/>
              </w:rPr>
              <w:t xml:space="preserve"> model</w:t>
            </w:r>
          </w:p>
        </w:tc>
        <w:tc>
          <w:tcPr>
            <w:tcW w:w="2890" w:type="dxa"/>
            <w:gridSpan w:val="2"/>
            <w:shd w:val="clear" w:color="auto" w:fill="D9D9D9" w:themeFill="background1" w:themeFillShade="D9"/>
          </w:tcPr>
          <w:p w14:paraId="4F12DEF3" w14:textId="23FA5AE2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NW-side model</w:t>
            </w:r>
          </w:p>
        </w:tc>
        <w:tc>
          <w:tcPr>
            <w:tcW w:w="2348" w:type="dxa"/>
            <w:gridSpan w:val="2"/>
            <w:shd w:val="clear" w:color="auto" w:fill="D9D9D9" w:themeFill="background1" w:themeFillShade="D9"/>
          </w:tcPr>
          <w:p w14:paraId="75462A38" w14:textId="349D3397" w:rsidR="000277B5" w:rsidRDefault="000277B5" w:rsidP="000277B5">
            <w:pPr>
              <w:pStyle w:val="TAH"/>
              <w:rPr>
                <w:lang w:val="en-US"/>
              </w:rPr>
            </w:pPr>
            <w:r w:rsidRPr="000277B5">
              <w:rPr>
                <w:highlight w:val="yellow"/>
                <w:lang w:val="en-US"/>
              </w:rPr>
              <w:t>[TBD]</w:t>
            </w:r>
            <w:r>
              <w:rPr>
                <w:lang w:val="en-US"/>
              </w:rPr>
              <w:t xml:space="preserve"> NW+UE-side model</w:t>
            </w:r>
          </w:p>
        </w:tc>
      </w:tr>
      <w:tr w:rsidR="000277B5" w14:paraId="2D923BBE" w14:textId="77777777" w:rsidTr="000277B5">
        <w:tc>
          <w:tcPr>
            <w:tcW w:w="1501" w:type="dxa"/>
            <w:tcBorders>
              <w:top w:val="nil"/>
              <w:left w:val="nil"/>
            </w:tcBorders>
          </w:tcPr>
          <w:p w14:paraId="52CFFD86" w14:textId="77777777" w:rsidR="000277B5" w:rsidRDefault="000277B5" w:rsidP="000277B5">
            <w:pPr>
              <w:pStyle w:val="TAH"/>
              <w:rPr>
                <w:lang w:val="en-US"/>
              </w:rPr>
            </w:pPr>
          </w:p>
        </w:tc>
        <w:tc>
          <w:tcPr>
            <w:tcW w:w="1705" w:type="dxa"/>
            <w:shd w:val="clear" w:color="auto" w:fill="D9D9D9" w:themeFill="background1" w:themeFillShade="D9"/>
          </w:tcPr>
          <w:p w14:paraId="2A46F790" w14:textId="77777777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Training</w:t>
            </w:r>
          </w:p>
          <w:p w14:paraId="103DDE31" w14:textId="560D0D76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FF0000"/>
                <w:lang w:val="en-US"/>
              </w:rPr>
              <w:t>[training data]</w:t>
            </w:r>
          </w:p>
        </w:tc>
        <w:tc>
          <w:tcPr>
            <w:tcW w:w="1184" w:type="dxa"/>
            <w:shd w:val="clear" w:color="auto" w:fill="D9D9D9" w:themeFill="background1" w:themeFillShade="D9"/>
          </w:tcPr>
          <w:p w14:paraId="5ED18C30" w14:textId="77777777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Inference</w:t>
            </w:r>
          </w:p>
          <w:p w14:paraId="3081AF7B" w14:textId="23CA53B1" w:rsidR="000277B5" w:rsidRPr="000277B5" w:rsidRDefault="000277B5" w:rsidP="000277B5">
            <w:pPr>
              <w:pStyle w:val="TAC"/>
              <w:rPr>
                <w:color w:val="4472C4" w:themeColor="accent1"/>
                <w:lang w:val="en-US"/>
              </w:rPr>
            </w:pPr>
            <w:r w:rsidRPr="00CE3078">
              <w:rPr>
                <w:color w:val="4472C4" w:themeColor="accent1"/>
                <w:lang w:val="en-US"/>
              </w:rPr>
              <w:t>[input data]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14:paraId="1755F42C" w14:textId="77777777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Training</w:t>
            </w:r>
          </w:p>
          <w:p w14:paraId="7A35C591" w14:textId="578504F7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FF0000"/>
                <w:lang w:val="en-US"/>
              </w:rPr>
              <w:t>[training data]</w:t>
            </w:r>
          </w:p>
        </w:tc>
        <w:tc>
          <w:tcPr>
            <w:tcW w:w="1185" w:type="dxa"/>
            <w:shd w:val="clear" w:color="auto" w:fill="D9D9D9" w:themeFill="background1" w:themeFillShade="D9"/>
          </w:tcPr>
          <w:p w14:paraId="49F96524" w14:textId="77777777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Inference</w:t>
            </w:r>
          </w:p>
          <w:p w14:paraId="7BE93B3E" w14:textId="7FAA0318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4472C4" w:themeColor="accent1"/>
                <w:lang w:val="en-US"/>
              </w:rPr>
              <w:t>[input data]</w:t>
            </w:r>
          </w:p>
        </w:tc>
        <w:tc>
          <w:tcPr>
            <w:tcW w:w="1163" w:type="dxa"/>
            <w:shd w:val="clear" w:color="auto" w:fill="D9D9D9" w:themeFill="background1" w:themeFillShade="D9"/>
          </w:tcPr>
          <w:p w14:paraId="66214F8B" w14:textId="77777777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Training</w:t>
            </w:r>
          </w:p>
          <w:p w14:paraId="3D92A532" w14:textId="26F576D7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FF0000"/>
                <w:lang w:val="en-US"/>
              </w:rPr>
              <w:t>[training data]</w:t>
            </w:r>
          </w:p>
        </w:tc>
        <w:tc>
          <w:tcPr>
            <w:tcW w:w="1185" w:type="dxa"/>
            <w:shd w:val="clear" w:color="auto" w:fill="D9D9D9" w:themeFill="background1" w:themeFillShade="D9"/>
          </w:tcPr>
          <w:p w14:paraId="03752E06" w14:textId="77777777" w:rsidR="000277B5" w:rsidRDefault="000277B5" w:rsidP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Inference</w:t>
            </w:r>
          </w:p>
          <w:p w14:paraId="3DD849C1" w14:textId="41733C79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rStyle w:val="TACChar"/>
                <w:color w:val="4472C4" w:themeColor="accent1"/>
              </w:rPr>
              <w:t>[input data</w:t>
            </w:r>
            <w:r w:rsidRPr="000277B5">
              <w:rPr>
                <w:color w:val="4472C4" w:themeColor="accent1"/>
                <w:lang w:val="en-US"/>
              </w:rPr>
              <w:t>]</w:t>
            </w:r>
          </w:p>
        </w:tc>
      </w:tr>
      <w:tr w:rsidR="000277B5" w14:paraId="4F794EA9" w14:textId="77777777" w:rsidTr="000277B5">
        <w:tc>
          <w:tcPr>
            <w:tcW w:w="15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0ABE90" w14:textId="17A66929" w:rsidR="000277B5" w:rsidRPr="000277B5" w:rsidRDefault="000277B5" w:rsidP="000277B5">
            <w:pPr>
              <w:pStyle w:val="TAL"/>
              <w:rPr>
                <w:rStyle w:val="TAHCar"/>
              </w:rPr>
            </w:pPr>
            <w:r w:rsidRPr="000277B5">
              <w:rPr>
                <w:rStyle w:val="TAHCar"/>
              </w:rPr>
              <w:t>BM: DL Tx Beam predict.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6015B41" w14:textId="77777777" w:rsidR="000277B5" w:rsidRDefault="000277B5" w:rsidP="000277B5">
            <w:pPr>
              <w:pStyle w:val="TAC"/>
            </w:pPr>
            <w:r w:rsidRPr="000277B5">
              <w:t xml:space="preserve">UE-side </w:t>
            </w:r>
          </w:p>
          <w:p w14:paraId="5D3D92A5" w14:textId="75EAA679" w:rsidR="000277B5" w:rsidRPr="000277B5" w:rsidRDefault="000277B5" w:rsidP="000277B5">
            <w:pPr>
              <w:pStyle w:val="TAC"/>
            </w:pPr>
            <w:r w:rsidRPr="000277B5">
              <w:rPr>
                <w:color w:val="FF0000"/>
              </w:rPr>
              <w:t>[UE/gNB]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9DE006C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1E2FB935" w14:textId="25F7AE14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5FEBE529" w14:textId="77777777" w:rsidR="000277B5" w:rsidRDefault="000277B5" w:rsidP="000277B5">
            <w:pPr>
              <w:pStyle w:val="TAC"/>
            </w:pPr>
            <w:r w:rsidRPr="000277B5">
              <w:t>NW-side</w:t>
            </w:r>
          </w:p>
          <w:p w14:paraId="27E0E3FF" w14:textId="6F63BA38" w:rsidR="000277B5" w:rsidRPr="000277B5" w:rsidRDefault="000277B5" w:rsidP="000277B5">
            <w:pPr>
              <w:pStyle w:val="TAC"/>
            </w:pPr>
            <w:r w:rsidRPr="000277B5">
              <w:rPr>
                <w:color w:val="FF0000"/>
              </w:rPr>
              <w:t>[UE/gNB]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74C262F" w14:textId="77777777" w:rsidR="000277B5" w:rsidRDefault="000277B5" w:rsidP="000277B5">
            <w:pPr>
              <w:pStyle w:val="TAC"/>
            </w:pPr>
            <w:r w:rsidRPr="000277B5">
              <w:t>gNB</w:t>
            </w:r>
          </w:p>
          <w:p w14:paraId="79977AE2" w14:textId="770D60EC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[UE]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3523AB8" w14:textId="4F4F730A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4A3802E" w14:textId="4624E082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</w:tr>
      <w:tr w:rsidR="000277B5" w14:paraId="7E1C11A1" w14:textId="77777777" w:rsidTr="000277B5">
        <w:tc>
          <w:tcPr>
            <w:tcW w:w="1501" w:type="dxa"/>
            <w:tcBorders>
              <w:right w:val="nil"/>
            </w:tcBorders>
            <w:shd w:val="clear" w:color="auto" w:fill="D9D9D9" w:themeFill="background1" w:themeFillShade="D9"/>
          </w:tcPr>
          <w:p w14:paraId="67F9F050" w14:textId="77777777" w:rsidR="000277B5" w:rsidRDefault="000277B5" w:rsidP="000277B5">
            <w:pPr>
              <w:pStyle w:val="TAL"/>
              <w:rPr>
                <w:rStyle w:val="TAHCar"/>
              </w:rPr>
            </w:pPr>
            <w:r w:rsidRPr="000277B5">
              <w:rPr>
                <w:rStyle w:val="TAHCar"/>
              </w:rPr>
              <w:t>Positioning</w:t>
            </w:r>
          </w:p>
          <w:p w14:paraId="7BCB7D16" w14:textId="41E16B38" w:rsidR="000277B5" w:rsidRPr="000277B5" w:rsidRDefault="000277B5" w:rsidP="000277B5">
            <w:pPr>
              <w:pStyle w:val="TAL"/>
              <w:rPr>
                <w:i/>
                <w:iCs/>
              </w:rPr>
            </w:pPr>
            <w:r w:rsidRPr="000277B5">
              <w:rPr>
                <w:i/>
                <w:iCs/>
              </w:rPr>
              <w:t>Direct / Assisted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488AB113" w14:textId="11001B32" w:rsidR="000277B5" w:rsidRPr="000277B5" w:rsidRDefault="000277B5" w:rsidP="000277B5">
            <w:pPr>
              <w:pStyle w:val="TAC"/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0BB7F7F4" w14:textId="77777777" w:rsidR="000277B5" w:rsidRPr="000277B5" w:rsidRDefault="000277B5" w:rsidP="000277B5">
            <w:pPr>
              <w:pStyle w:val="TAC"/>
            </w:pP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2BAFFB26" w14:textId="76A79296" w:rsidR="000277B5" w:rsidRPr="000277B5" w:rsidRDefault="000277B5" w:rsidP="000277B5">
            <w:pPr>
              <w:pStyle w:val="TAC"/>
            </w:pPr>
          </w:p>
        </w:tc>
        <w:tc>
          <w:tcPr>
            <w:tcW w:w="1185" w:type="dxa"/>
            <w:tcBorders>
              <w:left w:val="nil"/>
              <w:right w:val="nil"/>
            </w:tcBorders>
          </w:tcPr>
          <w:p w14:paraId="19429A6D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</w:tcPr>
          <w:p w14:paraId="2B2B153A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tcBorders>
              <w:left w:val="nil"/>
            </w:tcBorders>
          </w:tcPr>
          <w:p w14:paraId="2EDA0C71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71F465ED" w14:textId="77777777" w:rsidTr="000277B5">
        <w:tc>
          <w:tcPr>
            <w:tcW w:w="1501" w:type="dxa"/>
          </w:tcPr>
          <w:p w14:paraId="288AFD43" w14:textId="77777777" w:rsidR="000277B5" w:rsidRDefault="000277B5" w:rsidP="000277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UE-based</w:t>
            </w:r>
          </w:p>
          <w:p w14:paraId="15DD51BD" w14:textId="276EEFC1" w:rsidR="000277B5" w:rsidRPr="000277B5" w:rsidRDefault="000277B5" w:rsidP="000277B5">
            <w:pPr>
              <w:pStyle w:val="TAL"/>
              <w:rPr>
                <w:i/>
                <w:iCs/>
                <w:lang w:val="en-US"/>
              </w:rPr>
            </w:pPr>
            <w:r w:rsidRPr="000277B5">
              <w:rPr>
                <w:i/>
                <w:iCs/>
                <w:lang w:val="en-US"/>
              </w:rPr>
              <w:t xml:space="preserve">Direct / </w:t>
            </w:r>
            <w:r>
              <w:rPr>
                <w:i/>
                <w:iCs/>
                <w:lang w:val="en-US"/>
              </w:rPr>
              <w:t>A</w:t>
            </w:r>
            <w:r w:rsidRPr="000277B5">
              <w:rPr>
                <w:i/>
                <w:iCs/>
                <w:lang w:val="en-US"/>
              </w:rPr>
              <w:t>ssisted</w:t>
            </w:r>
          </w:p>
        </w:tc>
        <w:tc>
          <w:tcPr>
            <w:tcW w:w="1705" w:type="dxa"/>
            <w:vMerge w:val="restart"/>
            <w:vAlign w:val="center"/>
          </w:tcPr>
          <w:p w14:paraId="66958A10" w14:textId="58A3701C" w:rsidR="000277B5" w:rsidRDefault="000277B5" w:rsidP="000277B5">
            <w:pPr>
              <w:pStyle w:val="TAC"/>
              <w:rPr>
                <w:lang w:val="en-US"/>
              </w:rPr>
            </w:pPr>
            <w:r>
              <w:t xml:space="preserve">UE-side </w:t>
            </w:r>
            <w:r>
              <w:rPr>
                <w:color w:val="FF0000"/>
              </w:rPr>
              <w:t>[UE/PRU/gNB/LMF]</w:t>
            </w:r>
          </w:p>
        </w:tc>
        <w:tc>
          <w:tcPr>
            <w:tcW w:w="1184" w:type="dxa"/>
          </w:tcPr>
          <w:p w14:paraId="7698814F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11DE6FD1" w14:textId="53A5A943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  <w:vMerge w:val="restart"/>
            <w:vAlign w:val="center"/>
          </w:tcPr>
          <w:p w14:paraId="1D745CE6" w14:textId="6B7870EB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  <w:vMerge w:val="restart"/>
            <w:vAlign w:val="center"/>
          </w:tcPr>
          <w:p w14:paraId="141CB155" w14:textId="727AC8DB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63" w:type="dxa"/>
            <w:vMerge w:val="restart"/>
            <w:vAlign w:val="center"/>
          </w:tcPr>
          <w:p w14:paraId="2BCBD230" w14:textId="4EB22D74" w:rsidR="000277B5" w:rsidRPr="000277B5" w:rsidRDefault="000277B5" w:rsidP="000277B5">
            <w:pPr>
              <w:pStyle w:val="TAC"/>
              <w:rPr>
                <w:color w:val="BFBFBF" w:themeColor="background1" w:themeShade="BF"/>
                <w:lang w:val="en-US"/>
              </w:rPr>
            </w:pPr>
            <w:r w:rsidRPr="000277B5"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  <w:vMerge w:val="restart"/>
            <w:vAlign w:val="center"/>
          </w:tcPr>
          <w:p w14:paraId="454B39C7" w14:textId="71DFB992" w:rsidR="000277B5" w:rsidRPr="000277B5" w:rsidRDefault="000277B5" w:rsidP="000277B5">
            <w:pPr>
              <w:pStyle w:val="TAC"/>
              <w:rPr>
                <w:color w:val="BFBFBF" w:themeColor="background1" w:themeShade="BF"/>
                <w:lang w:val="en-US"/>
              </w:rPr>
            </w:pPr>
            <w:r w:rsidRPr="000277B5">
              <w:rPr>
                <w:color w:val="BFBFBF" w:themeColor="background1" w:themeShade="BF"/>
                <w:lang w:val="en-US"/>
              </w:rPr>
              <w:t>N/A</w:t>
            </w:r>
          </w:p>
        </w:tc>
      </w:tr>
      <w:tr w:rsidR="000277B5" w14:paraId="4B737D1E" w14:textId="77777777" w:rsidTr="000277B5">
        <w:tc>
          <w:tcPr>
            <w:tcW w:w="1501" w:type="dxa"/>
          </w:tcPr>
          <w:p w14:paraId="4162A08C" w14:textId="77777777" w:rsidR="000277B5" w:rsidRDefault="000277B5" w:rsidP="000277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UE-assisted / LMF-based</w:t>
            </w:r>
          </w:p>
          <w:p w14:paraId="47F71EBF" w14:textId="6B9E4089" w:rsidR="000277B5" w:rsidRPr="000277B5" w:rsidRDefault="000277B5" w:rsidP="000277B5">
            <w:pPr>
              <w:pStyle w:val="TAL"/>
              <w:rPr>
                <w:i/>
                <w:iCs/>
                <w:lang w:val="en-US"/>
              </w:rPr>
            </w:pPr>
            <w:r w:rsidRPr="000277B5">
              <w:rPr>
                <w:i/>
                <w:iCs/>
                <w:lang w:val="en-US"/>
              </w:rPr>
              <w:t>Assisted</w:t>
            </w:r>
          </w:p>
        </w:tc>
        <w:tc>
          <w:tcPr>
            <w:tcW w:w="1705" w:type="dxa"/>
            <w:vMerge/>
          </w:tcPr>
          <w:p w14:paraId="6E6363B8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4" w:type="dxa"/>
          </w:tcPr>
          <w:p w14:paraId="2EF20CDD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75F57DFB" w14:textId="2F9A4C61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  <w:vMerge/>
          </w:tcPr>
          <w:p w14:paraId="65EEF500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1B39F3B8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63" w:type="dxa"/>
            <w:vMerge/>
          </w:tcPr>
          <w:p w14:paraId="194790D8" w14:textId="7C5C2ED3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698C6E61" w14:textId="0D6D0F6E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5F3E6EC2" w14:textId="77777777" w:rsidTr="000277B5">
        <w:tc>
          <w:tcPr>
            <w:tcW w:w="1501" w:type="dxa"/>
          </w:tcPr>
          <w:p w14:paraId="5C397EAE" w14:textId="77777777" w:rsidR="000277B5" w:rsidRDefault="000277B5" w:rsidP="000277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UE-assisted / LMF-based</w:t>
            </w:r>
          </w:p>
          <w:p w14:paraId="2893C7BC" w14:textId="74512C61" w:rsidR="000277B5" w:rsidRPr="000277B5" w:rsidRDefault="000277B5" w:rsidP="000277B5">
            <w:pPr>
              <w:pStyle w:val="TAL"/>
              <w:rPr>
                <w:i/>
                <w:iCs/>
                <w:lang w:val="en-US"/>
              </w:rPr>
            </w:pPr>
            <w:r w:rsidRPr="000277B5">
              <w:rPr>
                <w:i/>
                <w:iCs/>
                <w:lang w:val="en-US"/>
              </w:rPr>
              <w:t>Direct</w:t>
            </w:r>
          </w:p>
        </w:tc>
        <w:tc>
          <w:tcPr>
            <w:tcW w:w="1705" w:type="dxa"/>
            <w:vMerge w:val="restart"/>
            <w:vAlign w:val="center"/>
          </w:tcPr>
          <w:p w14:paraId="486236FC" w14:textId="785CE525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4" w:type="dxa"/>
            <w:vMerge w:val="restart"/>
            <w:vAlign w:val="center"/>
          </w:tcPr>
          <w:p w14:paraId="7AE44A85" w14:textId="26DB0849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705" w:type="dxa"/>
            <w:vMerge w:val="restart"/>
            <w:vAlign w:val="center"/>
          </w:tcPr>
          <w:p w14:paraId="230BBC84" w14:textId="4F443C1C" w:rsidR="000277B5" w:rsidRDefault="000277B5" w:rsidP="000277B5">
            <w:pPr>
              <w:pStyle w:val="TAC"/>
              <w:rPr>
                <w:lang w:val="en-US"/>
              </w:rPr>
            </w:pPr>
            <w:r>
              <w:t xml:space="preserve">NW-side </w:t>
            </w:r>
            <w:r>
              <w:rPr>
                <w:color w:val="FF0000"/>
              </w:rPr>
              <w:t>[UE/PRU/gNB/LMF]</w:t>
            </w:r>
          </w:p>
        </w:tc>
        <w:tc>
          <w:tcPr>
            <w:tcW w:w="1185" w:type="dxa"/>
          </w:tcPr>
          <w:p w14:paraId="3F1FEB0B" w14:textId="4CAAB152" w:rsidR="000277B5" w:rsidRDefault="000277B5" w:rsidP="000277B5">
            <w:pPr>
              <w:pStyle w:val="TAC"/>
            </w:pPr>
            <w:r w:rsidRPr="000277B5">
              <w:t>LMF</w:t>
            </w:r>
          </w:p>
          <w:p w14:paraId="144BD285" w14:textId="6E3695DB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[UE, gNB]</w:t>
            </w:r>
          </w:p>
        </w:tc>
        <w:tc>
          <w:tcPr>
            <w:tcW w:w="1163" w:type="dxa"/>
            <w:vMerge/>
          </w:tcPr>
          <w:p w14:paraId="3BD8057E" w14:textId="777D463E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6957900F" w14:textId="2BF5B133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11257919" w14:textId="77777777" w:rsidTr="000277B5">
        <w:tc>
          <w:tcPr>
            <w:tcW w:w="1501" w:type="dxa"/>
          </w:tcPr>
          <w:p w14:paraId="41A33519" w14:textId="77777777" w:rsidR="000277B5" w:rsidRDefault="000277B5" w:rsidP="000277B5">
            <w:pPr>
              <w:pStyle w:val="TAL"/>
              <w:rPr>
                <w:lang w:val="en-US"/>
              </w:rPr>
            </w:pPr>
            <w:r w:rsidRPr="000277B5">
              <w:rPr>
                <w:lang w:val="en-US"/>
              </w:rPr>
              <w:t>NG-RAN-node-assisted</w:t>
            </w:r>
          </w:p>
          <w:p w14:paraId="792BE41C" w14:textId="6EBBD842" w:rsidR="000277B5" w:rsidRDefault="000277B5" w:rsidP="000277B5">
            <w:pPr>
              <w:pStyle w:val="TAL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Assisted</w:t>
            </w:r>
          </w:p>
        </w:tc>
        <w:tc>
          <w:tcPr>
            <w:tcW w:w="1705" w:type="dxa"/>
            <w:vMerge/>
          </w:tcPr>
          <w:p w14:paraId="23DB0BFF" w14:textId="359A371A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4" w:type="dxa"/>
            <w:vMerge/>
          </w:tcPr>
          <w:p w14:paraId="2567F900" w14:textId="0C014514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vMerge/>
          </w:tcPr>
          <w:p w14:paraId="20C833CB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</w:tcPr>
          <w:p w14:paraId="6E7A0C85" w14:textId="77777777" w:rsidR="000277B5" w:rsidRDefault="000277B5" w:rsidP="000277B5">
            <w:pPr>
              <w:pStyle w:val="TAC"/>
            </w:pPr>
            <w:r w:rsidRPr="000277B5">
              <w:t>gNB</w:t>
            </w:r>
          </w:p>
          <w:p w14:paraId="3B77AE77" w14:textId="0C4C843F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[gNB]</w:t>
            </w:r>
          </w:p>
        </w:tc>
        <w:tc>
          <w:tcPr>
            <w:tcW w:w="1163" w:type="dxa"/>
            <w:vMerge/>
          </w:tcPr>
          <w:p w14:paraId="796CDC26" w14:textId="1BFCA074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6046A499" w14:textId="0B9BBAE3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3119A343" w14:textId="77777777" w:rsidTr="000277B5">
        <w:tc>
          <w:tcPr>
            <w:tcW w:w="1501" w:type="dxa"/>
            <w:tcBorders>
              <w:bottom w:val="single" w:sz="4" w:space="0" w:color="auto"/>
            </w:tcBorders>
          </w:tcPr>
          <w:p w14:paraId="37B78557" w14:textId="77777777" w:rsidR="000277B5" w:rsidRDefault="000277B5" w:rsidP="000277B5">
            <w:pPr>
              <w:pStyle w:val="TAL"/>
              <w:rPr>
                <w:lang w:val="en-US"/>
              </w:rPr>
            </w:pPr>
            <w:r w:rsidRPr="000277B5">
              <w:rPr>
                <w:lang w:val="en-US"/>
              </w:rPr>
              <w:t>NG-RAN-node-assisted</w:t>
            </w:r>
          </w:p>
          <w:p w14:paraId="55AA715B" w14:textId="2B3B1CBC" w:rsidR="000277B5" w:rsidRPr="000277B5" w:rsidRDefault="000277B5" w:rsidP="000277B5">
            <w:pPr>
              <w:pStyle w:val="TAL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Direct</w:t>
            </w:r>
          </w:p>
        </w:tc>
        <w:tc>
          <w:tcPr>
            <w:tcW w:w="1705" w:type="dxa"/>
            <w:vMerge/>
            <w:tcBorders>
              <w:bottom w:val="single" w:sz="4" w:space="0" w:color="auto"/>
            </w:tcBorders>
          </w:tcPr>
          <w:p w14:paraId="06CB8BA0" w14:textId="040727F3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4" w:type="dxa"/>
            <w:vMerge/>
            <w:tcBorders>
              <w:bottom w:val="single" w:sz="4" w:space="0" w:color="auto"/>
            </w:tcBorders>
          </w:tcPr>
          <w:p w14:paraId="49B82B40" w14:textId="2BB6A35A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vMerge/>
            <w:tcBorders>
              <w:bottom w:val="single" w:sz="4" w:space="0" w:color="auto"/>
            </w:tcBorders>
          </w:tcPr>
          <w:p w14:paraId="396023F2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925DD61" w14:textId="77777777" w:rsidR="000277B5" w:rsidRDefault="000277B5" w:rsidP="000277B5">
            <w:pPr>
              <w:pStyle w:val="TAC"/>
            </w:pPr>
            <w:r w:rsidRPr="000277B5">
              <w:t>LMF</w:t>
            </w:r>
          </w:p>
          <w:p w14:paraId="384FD1C2" w14:textId="269BFC2C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[UE, gNB]</w:t>
            </w:r>
          </w:p>
        </w:tc>
        <w:tc>
          <w:tcPr>
            <w:tcW w:w="1163" w:type="dxa"/>
            <w:vMerge/>
            <w:tcBorders>
              <w:bottom w:val="single" w:sz="4" w:space="0" w:color="auto"/>
            </w:tcBorders>
          </w:tcPr>
          <w:p w14:paraId="692EC6F5" w14:textId="45A43338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  <w:tcBorders>
              <w:bottom w:val="single" w:sz="4" w:space="0" w:color="auto"/>
            </w:tcBorders>
          </w:tcPr>
          <w:p w14:paraId="429389C8" w14:textId="705D4345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378A1DE2" w14:textId="77777777" w:rsidTr="000277B5">
        <w:tc>
          <w:tcPr>
            <w:tcW w:w="1501" w:type="dxa"/>
            <w:tcBorders>
              <w:right w:val="nil"/>
            </w:tcBorders>
            <w:shd w:val="clear" w:color="auto" w:fill="D9D9D9" w:themeFill="background1" w:themeFillShade="D9"/>
          </w:tcPr>
          <w:p w14:paraId="6AB6F8EC" w14:textId="108EAFE7" w:rsidR="000277B5" w:rsidRPr="000277B5" w:rsidRDefault="000277B5" w:rsidP="000277B5">
            <w:pPr>
              <w:pStyle w:val="TAL"/>
              <w:rPr>
                <w:rStyle w:val="TAHCar"/>
              </w:rPr>
            </w:pPr>
            <w:r w:rsidRPr="000277B5">
              <w:rPr>
                <w:rStyle w:val="TAHCar"/>
                <w:highlight w:val="yellow"/>
              </w:rPr>
              <w:t>[Study part]</w:t>
            </w:r>
            <w:r w:rsidRPr="000277B5">
              <w:rPr>
                <w:rStyle w:val="TAHCar"/>
              </w:rPr>
              <w:t xml:space="preserve"> CSI Feedback </w:t>
            </w:r>
            <w:r w:rsidRPr="000277B5">
              <w:rPr>
                <w:rStyle w:val="TAHCar"/>
                <w:rFonts w:hint="eastAsia"/>
              </w:rPr>
              <w:sym w:font="Wingdings" w:char="F036"/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08785F3D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0CEA510C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14340172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</w:tcPr>
          <w:p w14:paraId="2A281BDA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</w:tcPr>
          <w:p w14:paraId="5FC13ED4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tcBorders>
              <w:left w:val="nil"/>
            </w:tcBorders>
          </w:tcPr>
          <w:p w14:paraId="1394338B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1253D05A" w14:textId="77777777" w:rsidTr="000277B5">
        <w:tc>
          <w:tcPr>
            <w:tcW w:w="1501" w:type="dxa"/>
          </w:tcPr>
          <w:p w14:paraId="2447E8CB" w14:textId="4CFEE96A" w:rsidR="000277B5" w:rsidRDefault="000277B5" w:rsidP="000277B5">
            <w:pPr>
              <w:pStyle w:val="TAL"/>
              <w:rPr>
                <w:lang w:val="en-US"/>
              </w:rPr>
            </w:pPr>
            <w:r w:rsidRPr="000277B5">
              <w:rPr>
                <w:lang w:val="en-US"/>
              </w:rPr>
              <w:t>CSI prediction</w:t>
            </w:r>
          </w:p>
        </w:tc>
        <w:tc>
          <w:tcPr>
            <w:tcW w:w="1705" w:type="dxa"/>
          </w:tcPr>
          <w:p w14:paraId="7CC4B3F4" w14:textId="182CD6A5" w:rsidR="000277B5" w:rsidRDefault="000277B5" w:rsidP="000277B5">
            <w:pPr>
              <w:pStyle w:val="TAC"/>
            </w:pPr>
            <w:r>
              <w:t>UE-side</w:t>
            </w:r>
          </w:p>
          <w:p w14:paraId="75BA6EDD" w14:textId="21389227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FF0000"/>
              </w:rPr>
              <w:t>[UE]</w:t>
            </w:r>
          </w:p>
        </w:tc>
        <w:tc>
          <w:tcPr>
            <w:tcW w:w="1184" w:type="dxa"/>
          </w:tcPr>
          <w:p w14:paraId="4560A37E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0C3BFA31" w14:textId="276CE859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</w:tcPr>
          <w:p w14:paraId="73F9DE79" w14:textId="1693CA6D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</w:tcPr>
          <w:p w14:paraId="53D8BC65" w14:textId="4FB231D8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63" w:type="dxa"/>
          </w:tcPr>
          <w:p w14:paraId="3CC05305" w14:textId="31D351FF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</w:tcPr>
          <w:p w14:paraId="393DC8F9" w14:textId="7D3BA938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</w:tr>
      <w:tr w:rsidR="000277B5" w14:paraId="40D61E83" w14:textId="77777777" w:rsidTr="000277B5">
        <w:tc>
          <w:tcPr>
            <w:tcW w:w="1501" w:type="dxa"/>
            <w:tcBorders>
              <w:bottom w:val="single" w:sz="4" w:space="0" w:color="auto"/>
            </w:tcBorders>
          </w:tcPr>
          <w:p w14:paraId="052ECF7B" w14:textId="6A4D5FB2" w:rsidR="000277B5" w:rsidRDefault="000277B5" w:rsidP="000277B5">
            <w:pPr>
              <w:pStyle w:val="TAL"/>
              <w:rPr>
                <w:lang w:val="en-US"/>
              </w:rPr>
            </w:pPr>
            <w:r w:rsidRPr="000277B5">
              <w:rPr>
                <w:lang w:val="en-US"/>
              </w:rPr>
              <w:t>CSI compression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6FDA5F7F" w14:textId="65F05444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278E85B9" w14:textId="446B35D3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1ACC3FB" w14:textId="5BDD2402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14:paraId="7BE72961" w14:textId="015D8FAB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9892E6C" w14:textId="77777777" w:rsidR="000277B5" w:rsidRPr="000277B5" w:rsidRDefault="000277B5" w:rsidP="000277B5">
            <w:pPr>
              <w:pStyle w:val="TAL"/>
            </w:pPr>
            <w:r w:rsidRPr="000277B5">
              <w:t>1) Joint: UE- XOR NW- sided</w:t>
            </w:r>
          </w:p>
          <w:p w14:paraId="6EC68FF1" w14:textId="77777777" w:rsidR="000277B5" w:rsidRPr="000277B5" w:rsidRDefault="000277B5" w:rsidP="000277B5">
            <w:pPr>
              <w:pStyle w:val="TAL"/>
            </w:pPr>
            <w:r w:rsidRPr="000277B5">
              <w:t>2) Joint: UE- AND NW- side</w:t>
            </w:r>
          </w:p>
          <w:p w14:paraId="528CFEEB" w14:textId="77777777" w:rsidR="000277B5" w:rsidRPr="000277B5" w:rsidRDefault="000277B5" w:rsidP="000277B5">
            <w:pPr>
              <w:pStyle w:val="TAL"/>
            </w:pPr>
            <w:r w:rsidRPr="000277B5">
              <w:t>3) Seq: UE- THEN NW- side</w:t>
            </w:r>
          </w:p>
          <w:p w14:paraId="6E2B6D17" w14:textId="061C6CA5" w:rsidR="000277B5" w:rsidRPr="000277B5" w:rsidRDefault="000277B5" w:rsidP="000277B5">
            <w:pPr>
              <w:pStyle w:val="TAL"/>
            </w:pPr>
            <w:r w:rsidRPr="000277B5">
              <w:rPr>
                <w:color w:val="FF0000"/>
              </w:rPr>
              <w:t>[UE/gNB]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54D6C4F" w14:textId="77777777" w:rsidR="000277B5" w:rsidRDefault="000277B5" w:rsidP="000277B5">
            <w:pPr>
              <w:pStyle w:val="TAC"/>
            </w:pPr>
            <w:r w:rsidRPr="000277B5">
              <w:t xml:space="preserve">UE-part </w:t>
            </w:r>
          </w:p>
          <w:p w14:paraId="0B809F4E" w14:textId="187BED5B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[UE]</w:t>
            </w:r>
          </w:p>
          <w:p w14:paraId="695C7B24" w14:textId="77777777" w:rsidR="000277B5" w:rsidRDefault="000277B5" w:rsidP="000277B5">
            <w:pPr>
              <w:pStyle w:val="TAC"/>
            </w:pPr>
            <w:r w:rsidRPr="000277B5">
              <w:t xml:space="preserve">NW-part </w:t>
            </w:r>
          </w:p>
          <w:p w14:paraId="1304F921" w14:textId="66411200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[UE]</w:t>
            </w:r>
          </w:p>
        </w:tc>
      </w:tr>
      <w:tr w:rsidR="000277B5" w14:paraId="791BC9AF" w14:textId="77777777" w:rsidTr="000277B5">
        <w:tc>
          <w:tcPr>
            <w:tcW w:w="1501" w:type="dxa"/>
            <w:tcBorders>
              <w:right w:val="nil"/>
            </w:tcBorders>
            <w:shd w:val="clear" w:color="auto" w:fill="D9D9D9" w:themeFill="background1" w:themeFillShade="D9"/>
          </w:tcPr>
          <w:p w14:paraId="69FC2DA8" w14:textId="355D27DA" w:rsidR="000277B5" w:rsidRPr="000277B5" w:rsidRDefault="000277B5" w:rsidP="000277B5">
            <w:pPr>
              <w:pStyle w:val="TAL"/>
              <w:rPr>
                <w:rStyle w:val="TAHCar"/>
              </w:rPr>
            </w:pPr>
            <w:r w:rsidRPr="000277B5">
              <w:rPr>
                <w:rStyle w:val="TAHCar"/>
                <w:highlight w:val="yellow"/>
              </w:rPr>
              <w:t>[Study]</w:t>
            </w:r>
            <w:r w:rsidRPr="000277B5">
              <w:rPr>
                <w:rStyle w:val="TAHCar"/>
              </w:rPr>
              <w:t xml:space="preserve"> NR Mobility </w:t>
            </w:r>
            <w:r w:rsidRPr="000277B5">
              <w:rPr>
                <w:rStyle w:val="TAHCar"/>
                <w:rFonts w:hint="eastAsia"/>
              </w:rPr>
              <w:sym w:font="Wingdings" w:char="F036"/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0A707959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17EC13B7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56BD18CA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</w:tcPr>
          <w:p w14:paraId="2F6CD7E6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</w:tcPr>
          <w:p w14:paraId="7DA35636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tcBorders>
              <w:left w:val="nil"/>
            </w:tcBorders>
          </w:tcPr>
          <w:p w14:paraId="7E2F56A4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55373C0A" w14:textId="77777777" w:rsidTr="000277B5">
        <w:tc>
          <w:tcPr>
            <w:tcW w:w="1501" w:type="dxa"/>
          </w:tcPr>
          <w:p w14:paraId="3705EE1E" w14:textId="51CE9728" w:rsidR="000277B5" w:rsidRPr="000277B5" w:rsidRDefault="000277B5" w:rsidP="000277B5">
            <w:pPr>
              <w:pStyle w:val="TAL"/>
            </w:pPr>
            <w:r w:rsidRPr="000277B5">
              <w:t>Cell-level meas. prediction</w:t>
            </w:r>
          </w:p>
        </w:tc>
        <w:tc>
          <w:tcPr>
            <w:tcW w:w="1705" w:type="dxa"/>
          </w:tcPr>
          <w:p w14:paraId="66ABDB8A" w14:textId="77777777" w:rsidR="000277B5" w:rsidRDefault="000277B5" w:rsidP="000277B5">
            <w:pPr>
              <w:pStyle w:val="TAC"/>
            </w:pPr>
            <w:r>
              <w:rPr>
                <w:highlight w:val="yellow"/>
                <w:lang w:val="fi-FI"/>
              </w:rPr>
              <w:t>TBD</w:t>
            </w:r>
            <w:r>
              <w:rPr>
                <w:lang w:val="fi-FI"/>
              </w:rPr>
              <w:t xml:space="preserve"> </w:t>
            </w:r>
            <w:r>
              <w:t>UE-side</w:t>
            </w:r>
          </w:p>
          <w:p w14:paraId="798CD2B5" w14:textId="6A1229C7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FF0000"/>
              </w:rPr>
              <w:t>[UE]</w:t>
            </w:r>
          </w:p>
        </w:tc>
        <w:tc>
          <w:tcPr>
            <w:tcW w:w="1184" w:type="dxa"/>
          </w:tcPr>
          <w:p w14:paraId="33B7FF38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2A7C537B" w14:textId="34C6E814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</w:tcPr>
          <w:p w14:paraId="4FD68153" w14:textId="37C2FA7B" w:rsidR="000277B5" w:rsidRDefault="000277B5" w:rsidP="000277B5">
            <w:pPr>
              <w:pStyle w:val="TAC"/>
            </w:pPr>
            <w:r>
              <w:rPr>
                <w:highlight w:val="yellow"/>
                <w:lang w:val="fi-FI"/>
              </w:rPr>
              <w:t>TBD</w:t>
            </w:r>
            <w:r>
              <w:t xml:space="preserve"> gNB-side</w:t>
            </w:r>
          </w:p>
          <w:p w14:paraId="7E9B548C" w14:textId="5F2DFDE9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FF0000"/>
              </w:rPr>
              <w:t>[TBD]</w:t>
            </w:r>
          </w:p>
        </w:tc>
        <w:tc>
          <w:tcPr>
            <w:tcW w:w="1185" w:type="dxa"/>
          </w:tcPr>
          <w:p w14:paraId="3CAE0CB6" w14:textId="17B58936" w:rsidR="000277B5" w:rsidRDefault="000277B5" w:rsidP="000277B5">
            <w:pPr>
              <w:pStyle w:val="TAC"/>
            </w:pPr>
            <w:r>
              <w:rPr>
                <w:highlight w:val="yellow"/>
                <w:lang w:val="fi-FI"/>
              </w:rPr>
              <w:t>TBD</w:t>
            </w:r>
            <w:r>
              <w:rPr>
                <w:lang w:val="fi-FI"/>
              </w:rPr>
              <w:t xml:space="preserve"> </w:t>
            </w:r>
            <w:r>
              <w:t>gNB</w:t>
            </w:r>
          </w:p>
          <w:p w14:paraId="280767E9" w14:textId="7C2A7CA1" w:rsidR="000277B5" w:rsidRDefault="000277B5" w:rsidP="000277B5">
            <w:pPr>
              <w:pStyle w:val="TAC"/>
              <w:rPr>
                <w:lang w:val="en-US"/>
              </w:rPr>
            </w:pPr>
            <w:r w:rsidRPr="000277B5">
              <w:rPr>
                <w:color w:val="4472C4" w:themeColor="accent1"/>
              </w:rPr>
              <w:t>[TBD]</w:t>
            </w:r>
          </w:p>
        </w:tc>
        <w:tc>
          <w:tcPr>
            <w:tcW w:w="1163" w:type="dxa"/>
            <w:vMerge w:val="restart"/>
            <w:vAlign w:val="center"/>
          </w:tcPr>
          <w:p w14:paraId="3F2A2299" w14:textId="121F3FA6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  <w:vMerge w:val="restart"/>
            <w:vAlign w:val="center"/>
          </w:tcPr>
          <w:p w14:paraId="4E7E0FF6" w14:textId="5D0E2E9A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</w:tr>
      <w:tr w:rsidR="000277B5" w14:paraId="3E46B19D" w14:textId="77777777" w:rsidTr="000277B5">
        <w:tc>
          <w:tcPr>
            <w:tcW w:w="1501" w:type="dxa"/>
          </w:tcPr>
          <w:p w14:paraId="526FFBD7" w14:textId="7D89C5E0" w:rsidR="000277B5" w:rsidRPr="000277B5" w:rsidRDefault="000277B5" w:rsidP="000277B5">
            <w:pPr>
              <w:pStyle w:val="TAL"/>
            </w:pPr>
            <w:r w:rsidRPr="000277B5">
              <w:t>HOF detection</w:t>
            </w:r>
          </w:p>
        </w:tc>
        <w:tc>
          <w:tcPr>
            <w:tcW w:w="1705" w:type="dxa"/>
          </w:tcPr>
          <w:p w14:paraId="7F4925F4" w14:textId="77777777" w:rsidR="000277B5" w:rsidRDefault="000277B5" w:rsidP="000277B5">
            <w:pPr>
              <w:pStyle w:val="TAC"/>
            </w:pPr>
            <w:r>
              <w:rPr>
                <w:highlight w:val="yellow"/>
                <w:lang w:val="fi-FI"/>
              </w:rPr>
              <w:t>TBD</w:t>
            </w:r>
            <w:r>
              <w:rPr>
                <w:lang w:val="fi-FI"/>
              </w:rPr>
              <w:t xml:space="preserve"> </w:t>
            </w:r>
            <w:r>
              <w:t>UE-side</w:t>
            </w:r>
          </w:p>
          <w:p w14:paraId="2D1D5913" w14:textId="21D92941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FF0000"/>
              </w:rPr>
              <w:t>[UE]</w:t>
            </w:r>
          </w:p>
        </w:tc>
        <w:tc>
          <w:tcPr>
            <w:tcW w:w="1184" w:type="dxa"/>
          </w:tcPr>
          <w:p w14:paraId="0611ACC4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59EEEBF1" w14:textId="1B12F021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  <w:vMerge w:val="restart"/>
            <w:vAlign w:val="center"/>
          </w:tcPr>
          <w:p w14:paraId="3DDE65AD" w14:textId="5E3CECED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85" w:type="dxa"/>
            <w:vMerge w:val="restart"/>
            <w:vAlign w:val="center"/>
          </w:tcPr>
          <w:p w14:paraId="17EF719F" w14:textId="1C5D079D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BFBFBF" w:themeColor="background1" w:themeShade="BF"/>
                <w:lang w:val="en-US"/>
              </w:rPr>
              <w:t>N/A</w:t>
            </w:r>
          </w:p>
        </w:tc>
        <w:tc>
          <w:tcPr>
            <w:tcW w:w="1163" w:type="dxa"/>
            <w:vMerge/>
          </w:tcPr>
          <w:p w14:paraId="57E69715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443EF4EB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21CF334E" w14:textId="77777777" w:rsidTr="000277B5">
        <w:tc>
          <w:tcPr>
            <w:tcW w:w="1501" w:type="dxa"/>
          </w:tcPr>
          <w:p w14:paraId="1C8DCD3B" w14:textId="2979153E" w:rsidR="000277B5" w:rsidRPr="000277B5" w:rsidRDefault="000277B5" w:rsidP="000277B5">
            <w:pPr>
              <w:pStyle w:val="TAL"/>
            </w:pPr>
            <w:r w:rsidRPr="000277B5">
              <w:t>RLF detection</w:t>
            </w:r>
          </w:p>
        </w:tc>
        <w:tc>
          <w:tcPr>
            <w:tcW w:w="1705" w:type="dxa"/>
          </w:tcPr>
          <w:p w14:paraId="0FE84CA7" w14:textId="77777777" w:rsidR="000277B5" w:rsidRDefault="000277B5" w:rsidP="000277B5">
            <w:pPr>
              <w:pStyle w:val="TAC"/>
            </w:pPr>
            <w:r>
              <w:rPr>
                <w:highlight w:val="yellow"/>
                <w:lang w:val="fi-FI"/>
              </w:rPr>
              <w:t>TBD</w:t>
            </w:r>
            <w:r>
              <w:rPr>
                <w:lang w:val="fi-FI"/>
              </w:rPr>
              <w:t xml:space="preserve"> </w:t>
            </w:r>
            <w:r>
              <w:t>UE-side</w:t>
            </w:r>
          </w:p>
          <w:p w14:paraId="07071FB6" w14:textId="5DD1686D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FF0000"/>
              </w:rPr>
              <w:t>[UE]</w:t>
            </w:r>
          </w:p>
        </w:tc>
        <w:tc>
          <w:tcPr>
            <w:tcW w:w="1184" w:type="dxa"/>
          </w:tcPr>
          <w:p w14:paraId="4989102D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37584356" w14:textId="2A3E7527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  <w:vMerge/>
          </w:tcPr>
          <w:p w14:paraId="501C1940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61019260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63" w:type="dxa"/>
            <w:vMerge/>
          </w:tcPr>
          <w:p w14:paraId="14595CD2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434AA600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  <w:tr w:rsidR="000277B5" w14:paraId="5EA70D99" w14:textId="77777777" w:rsidTr="000277B5">
        <w:trPr>
          <w:trHeight w:val="52"/>
        </w:trPr>
        <w:tc>
          <w:tcPr>
            <w:tcW w:w="1501" w:type="dxa"/>
          </w:tcPr>
          <w:p w14:paraId="6D3491B4" w14:textId="2530B089" w:rsidR="000277B5" w:rsidRPr="000277B5" w:rsidRDefault="000277B5" w:rsidP="000277B5">
            <w:pPr>
              <w:pStyle w:val="TAL"/>
            </w:pPr>
            <w:r w:rsidRPr="000277B5">
              <w:t>Meas. events prediction</w:t>
            </w:r>
          </w:p>
        </w:tc>
        <w:tc>
          <w:tcPr>
            <w:tcW w:w="1705" w:type="dxa"/>
          </w:tcPr>
          <w:p w14:paraId="16835526" w14:textId="77777777" w:rsidR="000277B5" w:rsidRDefault="000277B5" w:rsidP="000277B5">
            <w:pPr>
              <w:pStyle w:val="TAC"/>
            </w:pPr>
            <w:r>
              <w:rPr>
                <w:highlight w:val="yellow"/>
                <w:lang w:val="fi-FI"/>
              </w:rPr>
              <w:t>TBD</w:t>
            </w:r>
            <w:r>
              <w:rPr>
                <w:lang w:val="fi-FI"/>
              </w:rPr>
              <w:t xml:space="preserve"> </w:t>
            </w:r>
            <w:r>
              <w:t>UE-side</w:t>
            </w:r>
          </w:p>
          <w:p w14:paraId="14C6A566" w14:textId="476645E8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FF0000"/>
              </w:rPr>
              <w:t>[UE]</w:t>
            </w:r>
          </w:p>
        </w:tc>
        <w:tc>
          <w:tcPr>
            <w:tcW w:w="1184" w:type="dxa"/>
          </w:tcPr>
          <w:p w14:paraId="72919508" w14:textId="77777777" w:rsidR="000277B5" w:rsidRDefault="000277B5" w:rsidP="000277B5">
            <w:pPr>
              <w:pStyle w:val="TAC"/>
            </w:pPr>
            <w:r>
              <w:t xml:space="preserve">UE </w:t>
            </w:r>
          </w:p>
          <w:p w14:paraId="23C3E909" w14:textId="560F493E" w:rsidR="000277B5" w:rsidRDefault="000277B5" w:rsidP="000277B5">
            <w:pPr>
              <w:pStyle w:val="TAC"/>
              <w:rPr>
                <w:lang w:val="en-US"/>
              </w:rPr>
            </w:pPr>
            <w:r>
              <w:rPr>
                <w:color w:val="4472C4" w:themeColor="accent1"/>
              </w:rPr>
              <w:t>[UE]</w:t>
            </w:r>
          </w:p>
        </w:tc>
        <w:tc>
          <w:tcPr>
            <w:tcW w:w="1705" w:type="dxa"/>
            <w:vMerge/>
          </w:tcPr>
          <w:p w14:paraId="2DCFD3D7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18FEA338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63" w:type="dxa"/>
            <w:vMerge/>
          </w:tcPr>
          <w:p w14:paraId="7BC85316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  <w:tc>
          <w:tcPr>
            <w:tcW w:w="1185" w:type="dxa"/>
            <w:vMerge/>
          </w:tcPr>
          <w:p w14:paraId="4F287897" w14:textId="77777777" w:rsidR="000277B5" w:rsidRDefault="000277B5" w:rsidP="000277B5">
            <w:pPr>
              <w:pStyle w:val="TAC"/>
              <w:rPr>
                <w:lang w:val="en-US"/>
              </w:rPr>
            </w:pPr>
          </w:p>
        </w:tc>
      </w:tr>
    </w:tbl>
    <w:p w14:paraId="28DD2D9A" w14:textId="05EB64C6" w:rsidR="00B0190D" w:rsidRPr="00B0190D" w:rsidRDefault="000277B5" w:rsidP="000277B5">
      <w:pPr>
        <w:pStyle w:val="TH"/>
        <w:rPr>
          <w:lang w:val="en-US"/>
        </w:rPr>
      </w:pPr>
      <w:r>
        <w:rPr>
          <w:lang w:val="en-US"/>
        </w:rPr>
        <w:t>Table 2.1-1: AI/ML over Uu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2126"/>
        <w:gridCol w:w="2127"/>
      </w:tblGrid>
      <w:tr w:rsidR="000277B5" w14:paraId="21B5D9AE" w14:textId="77777777" w:rsidTr="000277B5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86AFAA" w14:textId="77777777" w:rsidR="000277B5" w:rsidRDefault="000277B5">
            <w:pPr>
              <w:pStyle w:val="TAH"/>
              <w:rPr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0DEE64" w14:textId="2AAB62A7" w:rsidR="000277B5" w:rsidRDefault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NW-</w:t>
            </w:r>
            <w:r>
              <w:t>side</w:t>
            </w:r>
            <w:r>
              <w:rPr>
                <w:lang w:val="en-US"/>
              </w:rPr>
              <w:t xml:space="preserve"> model</w:t>
            </w:r>
          </w:p>
        </w:tc>
      </w:tr>
      <w:tr w:rsidR="000277B5" w14:paraId="54E876D2" w14:textId="77777777" w:rsidTr="000277B5">
        <w:trPr>
          <w:jc w:val="center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C9EFB" w14:textId="77777777" w:rsidR="000277B5" w:rsidRDefault="000277B5">
            <w:pPr>
              <w:pStyle w:val="TAH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1BFAEB" w14:textId="77777777" w:rsidR="000277B5" w:rsidRDefault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Training</w:t>
            </w:r>
          </w:p>
          <w:p w14:paraId="7E75ED3F" w14:textId="77777777" w:rsidR="000277B5" w:rsidRDefault="000277B5">
            <w:pPr>
              <w:pStyle w:val="TAC"/>
              <w:rPr>
                <w:lang w:val="en-US"/>
              </w:rPr>
            </w:pPr>
            <w:r>
              <w:rPr>
                <w:color w:val="FF0000"/>
                <w:lang w:val="en-US"/>
              </w:rPr>
              <w:t>[training data]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1B8EF6" w14:textId="77777777" w:rsidR="000277B5" w:rsidRDefault="000277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Inference</w:t>
            </w:r>
          </w:p>
          <w:p w14:paraId="75483D9E" w14:textId="77777777" w:rsidR="000277B5" w:rsidRDefault="000277B5">
            <w:pPr>
              <w:pStyle w:val="TAC"/>
              <w:rPr>
                <w:color w:val="4472C4" w:themeColor="accent1"/>
                <w:lang w:val="en-US"/>
              </w:rPr>
            </w:pPr>
            <w:r w:rsidRPr="00CE3078">
              <w:rPr>
                <w:color w:val="4472C4" w:themeColor="accent1"/>
                <w:lang w:val="en-US"/>
              </w:rPr>
              <w:t>[input data]</w:t>
            </w:r>
          </w:p>
        </w:tc>
      </w:tr>
      <w:tr w:rsidR="000277B5" w14:paraId="4231F42E" w14:textId="77777777" w:rsidTr="000277B5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232B8E" w14:textId="28F0F98B" w:rsidR="000277B5" w:rsidRDefault="000277B5" w:rsidP="000277B5">
            <w:pPr>
              <w:pStyle w:val="TAL"/>
              <w:rPr>
                <w:rStyle w:val="TAHCar"/>
              </w:rPr>
            </w:pPr>
            <w:r>
              <w:rPr>
                <w:rStyle w:val="TAHCar"/>
              </w:rPr>
              <w:t>Network energy saving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BC16" w14:textId="77777777" w:rsidR="000277B5" w:rsidRDefault="000277B5" w:rsidP="000277B5">
            <w:pPr>
              <w:pStyle w:val="TAC"/>
            </w:pPr>
            <w:r w:rsidRPr="000277B5">
              <w:t>OAM/gNB(-CU)</w:t>
            </w:r>
          </w:p>
          <w:p w14:paraId="0FD57888" w14:textId="03548D98" w:rsidR="000277B5" w:rsidRPr="000277B5" w:rsidRDefault="000277B5" w:rsidP="000277B5">
            <w:pPr>
              <w:pStyle w:val="TAC"/>
            </w:pPr>
            <w:r w:rsidRPr="000277B5">
              <w:rPr>
                <w:color w:val="FF0000"/>
              </w:rPr>
              <w:t>[NG-RAN]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81A9" w14:textId="77777777" w:rsidR="000277B5" w:rsidRDefault="000277B5" w:rsidP="000277B5">
            <w:pPr>
              <w:pStyle w:val="TAC"/>
            </w:pPr>
            <w:r w:rsidRPr="000277B5">
              <w:t>gNB(-CU)</w:t>
            </w:r>
          </w:p>
          <w:p w14:paraId="70FEF905" w14:textId="02E5C796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[UE, NG-RAN]</w:t>
            </w:r>
          </w:p>
        </w:tc>
      </w:tr>
      <w:tr w:rsidR="000277B5" w14:paraId="3C40E86F" w14:textId="77777777" w:rsidTr="000277B5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F653CD" w14:textId="351F0EEC" w:rsidR="000277B5" w:rsidRDefault="000277B5" w:rsidP="000277B5">
            <w:pPr>
              <w:pStyle w:val="TAL"/>
              <w:rPr>
                <w:rStyle w:val="TAHCar"/>
              </w:rPr>
            </w:pPr>
            <w:r>
              <w:rPr>
                <w:rStyle w:val="TAHCar"/>
              </w:rPr>
              <w:t>Load balancing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D15" w14:textId="77777777" w:rsidR="000277B5" w:rsidRDefault="000277B5" w:rsidP="000277B5">
            <w:pPr>
              <w:pStyle w:val="TAC"/>
            </w:pPr>
            <w:r w:rsidRPr="000277B5">
              <w:t>OAM/gNB(-CU)</w:t>
            </w:r>
          </w:p>
          <w:p w14:paraId="69F99738" w14:textId="6FB07863" w:rsidR="000277B5" w:rsidRPr="000277B5" w:rsidRDefault="000277B5" w:rsidP="000277B5">
            <w:pPr>
              <w:pStyle w:val="TAC"/>
            </w:pPr>
            <w:r w:rsidRPr="000277B5">
              <w:rPr>
                <w:color w:val="FF0000"/>
              </w:rPr>
              <w:t>[NG-RAN]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83F" w14:textId="77777777" w:rsidR="000277B5" w:rsidRDefault="000277B5" w:rsidP="000277B5">
            <w:pPr>
              <w:pStyle w:val="TAC"/>
            </w:pPr>
            <w:r w:rsidRPr="000277B5">
              <w:t xml:space="preserve">gNB(-CU) </w:t>
            </w:r>
          </w:p>
          <w:p w14:paraId="272B1E94" w14:textId="4924F938" w:rsidR="000277B5" w:rsidRPr="000277B5" w:rsidRDefault="000277B5" w:rsidP="000277B5">
            <w:pPr>
              <w:pStyle w:val="TAC"/>
            </w:pPr>
            <w:r w:rsidRPr="000277B5">
              <w:rPr>
                <w:color w:val="4472C4" w:themeColor="accent1"/>
              </w:rPr>
              <w:t>[UE, NG-RAN]</w:t>
            </w:r>
          </w:p>
        </w:tc>
      </w:tr>
      <w:tr w:rsidR="000277B5" w14:paraId="1669B836" w14:textId="77777777" w:rsidTr="000277B5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59AC8" w14:textId="427BDE58" w:rsidR="000277B5" w:rsidRDefault="000277B5" w:rsidP="000277B5">
            <w:pPr>
              <w:pStyle w:val="TAL"/>
              <w:rPr>
                <w:rStyle w:val="TAHCar"/>
              </w:rPr>
            </w:pPr>
            <w:r>
              <w:rPr>
                <w:rStyle w:val="TAHCar"/>
              </w:rPr>
              <w:t>Mobility optimization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619" w14:textId="77777777" w:rsidR="000277B5" w:rsidRDefault="000277B5" w:rsidP="000277B5">
            <w:pPr>
              <w:pStyle w:val="TAC"/>
            </w:pPr>
            <w:r w:rsidRPr="000277B5">
              <w:t>OAM/NG-RAN(CU-CP)</w:t>
            </w:r>
          </w:p>
          <w:p w14:paraId="2ABFB91C" w14:textId="02A50CE1" w:rsidR="000277B5" w:rsidRPr="000277B5" w:rsidRDefault="000277B5" w:rsidP="000277B5">
            <w:pPr>
              <w:pStyle w:val="TAC"/>
            </w:pPr>
            <w:r w:rsidRPr="000277B5">
              <w:rPr>
                <w:color w:val="FF0000"/>
              </w:rPr>
              <w:t>[NG-RAN]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2178" w14:textId="50FF5DBA" w:rsidR="000277B5" w:rsidRPr="000277B5" w:rsidRDefault="000277B5" w:rsidP="000277B5">
            <w:pPr>
              <w:pStyle w:val="TAC"/>
            </w:pPr>
            <w:r w:rsidRPr="000277B5">
              <w:t xml:space="preserve">NG-RAN(CU-CP) </w:t>
            </w:r>
            <w:r w:rsidRPr="000277B5">
              <w:br/>
            </w:r>
            <w:r w:rsidRPr="000277B5">
              <w:rPr>
                <w:color w:val="4472C4" w:themeColor="accent1"/>
              </w:rPr>
              <w:t>[UE, NG-RAN]</w:t>
            </w:r>
          </w:p>
        </w:tc>
      </w:tr>
      <w:tr w:rsidR="000277B5" w14:paraId="418D6E12" w14:textId="77777777" w:rsidTr="000277B5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E0311D" w14:textId="65E2DBEF" w:rsidR="000277B5" w:rsidRDefault="000277B5" w:rsidP="000277B5">
            <w:pPr>
              <w:pStyle w:val="TAL"/>
              <w:rPr>
                <w:rStyle w:val="TAHCar"/>
              </w:rPr>
            </w:pPr>
            <w:r>
              <w:rPr>
                <w:rStyle w:val="TAHCar"/>
              </w:rPr>
              <w:t>[Study] Slicing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1A45" w14:textId="6FBB8A46" w:rsidR="000277B5" w:rsidRPr="000277B5" w:rsidRDefault="000277B5" w:rsidP="000277B5">
            <w:pPr>
              <w:pStyle w:val="TAC"/>
            </w:pPr>
            <w:r w:rsidRPr="000277B5">
              <w:rPr>
                <w:highlight w:val="yellow"/>
              </w:rPr>
              <w:t>TBD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91E" w14:textId="08B49A3E" w:rsidR="000277B5" w:rsidRPr="000277B5" w:rsidRDefault="000277B5" w:rsidP="000277B5">
            <w:pPr>
              <w:pStyle w:val="TAC"/>
            </w:pPr>
            <w:r w:rsidRPr="000277B5">
              <w:rPr>
                <w:highlight w:val="yellow"/>
              </w:rPr>
              <w:t>TBD</w:t>
            </w:r>
          </w:p>
        </w:tc>
      </w:tr>
      <w:tr w:rsidR="000277B5" w14:paraId="5798BBE8" w14:textId="77777777" w:rsidTr="000277B5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8C4770" w14:textId="72645234" w:rsidR="000277B5" w:rsidRDefault="000277B5" w:rsidP="000277B5">
            <w:pPr>
              <w:pStyle w:val="TAL"/>
              <w:rPr>
                <w:rStyle w:val="TAHCar"/>
              </w:rPr>
            </w:pPr>
            <w:r>
              <w:rPr>
                <w:rStyle w:val="TAHCar"/>
              </w:rPr>
              <w:t>[Study] CCO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82A8" w14:textId="138DE4EA" w:rsidR="000277B5" w:rsidRPr="000277B5" w:rsidRDefault="000277B5" w:rsidP="000277B5">
            <w:pPr>
              <w:pStyle w:val="TAC"/>
            </w:pPr>
            <w:r w:rsidRPr="000277B5">
              <w:rPr>
                <w:highlight w:val="yellow"/>
              </w:rPr>
              <w:t>TBD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4153" w14:textId="459394D0" w:rsidR="000277B5" w:rsidRPr="000277B5" w:rsidRDefault="000277B5" w:rsidP="000277B5">
            <w:pPr>
              <w:pStyle w:val="TAC"/>
            </w:pPr>
            <w:r w:rsidRPr="000277B5">
              <w:rPr>
                <w:highlight w:val="yellow"/>
              </w:rPr>
              <w:t>TBD</w:t>
            </w:r>
          </w:p>
        </w:tc>
      </w:tr>
    </w:tbl>
    <w:p w14:paraId="5BEC1630" w14:textId="265A5F89" w:rsidR="009060C3" w:rsidRDefault="00074CF7" w:rsidP="00074CF7">
      <w:pPr>
        <w:pStyle w:val="TH"/>
        <w:rPr>
          <w:lang w:val="en-US"/>
        </w:rPr>
      </w:pPr>
      <w:r>
        <w:rPr>
          <w:lang w:val="en-US"/>
        </w:rPr>
        <w:t>Table 2.1-2: AI/ML in NG-RAN</w:t>
      </w:r>
    </w:p>
    <w:p w14:paraId="45C862EE" w14:textId="77777777" w:rsidR="00996A60" w:rsidRDefault="00996A60" w:rsidP="00996A60">
      <w:pPr>
        <w:pStyle w:val="Heading2"/>
        <w:rPr>
          <w:lang w:val="en-US"/>
        </w:rPr>
        <w:sectPr w:rsidR="00996A60" w:rsidSect="0016287A">
          <w:headerReference w:type="even" r:id="rId10"/>
          <w:footerReference w:type="default" r:id="rId11"/>
          <w:pgSz w:w="11906" w:h="16838" w:code="9"/>
          <w:pgMar w:top="1134" w:right="1134" w:bottom="1134" w:left="1134" w:header="737" w:footer="567" w:gutter="0"/>
          <w:cols w:space="720"/>
        </w:sectPr>
      </w:pPr>
    </w:p>
    <w:p w14:paraId="740FDFCF" w14:textId="14ECB278" w:rsidR="00996A60" w:rsidRDefault="00996A60" w:rsidP="00996A60">
      <w:pPr>
        <w:pStyle w:val="Heading2"/>
        <w:rPr>
          <w:lang w:val="en-US"/>
        </w:rPr>
      </w:pPr>
      <w:r>
        <w:rPr>
          <w:lang w:val="en-US"/>
        </w:rPr>
        <w:lastRenderedPageBreak/>
        <w:t>2.4</w:t>
      </w:r>
      <w:r>
        <w:rPr>
          <w:lang w:val="en-US"/>
        </w:rPr>
        <w:tab/>
        <w:t>AI/ML Model Lifecycle management</w:t>
      </w:r>
    </w:p>
    <w:p w14:paraId="09807052" w14:textId="6A6C8AF5" w:rsidR="00996A60" w:rsidRDefault="00996A60" w:rsidP="00996A60">
      <w:pPr>
        <w:rPr>
          <w:lang w:val="en-US"/>
        </w:rPr>
      </w:pPr>
      <w:r>
        <w:rPr>
          <w:lang w:val="en-US"/>
        </w:rPr>
        <w:t>The lifecycle management of an AI/ML model is illustrated on Figure 2.4-1 below including:</w:t>
      </w:r>
    </w:p>
    <w:p w14:paraId="611BBE3B" w14:textId="50565D1C" w:rsidR="00996A60" w:rsidRDefault="00996A60" w:rsidP="00996A60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Training (or re-training) of the model (e.g. offline training has been the focus for AI/ML over Uu)</w:t>
      </w:r>
    </w:p>
    <w:p w14:paraId="6B20EBC4" w14:textId="3D12D883" w:rsidR="00996A60" w:rsidRDefault="00996A60" w:rsidP="00996A60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Delivering the trained model</w:t>
      </w:r>
    </w:p>
    <w:p w14:paraId="3775E7C9" w14:textId="711727CD" w:rsidR="00996A60" w:rsidRDefault="00996A60" w:rsidP="00996A60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Activating the trained model</w:t>
      </w:r>
    </w:p>
    <w:p w14:paraId="15CDB915" w14:textId="6C4BC73F" w:rsidR="00996A60" w:rsidRDefault="00996A60" w:rsidP="00996A60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Inferring outputs of the trained model (i.e. operating the model)</w:t>
      </w:r>
    </w:p>
    <w:p w14:paraId="771B8581" w14:textId="742B7FBA" w:rsidR="00996A60" w:rsidRDefault="00996A60" w:rsidP="00996A60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Monitoring the operation of the trained model</w:t>
      </w:r>
    </w:p>
    <w:p w14:paraId="42C942A5" w14:textId="287312F1" w:rsidR="00996A60" w:rsidRDefault="00996A60" w:rsidP="00996A60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Updating the trained model (and back to Step 1. as necessary)</w:t>
      </w:r>
    </w:p>
    <w:p w14:paraId="61AA5D59" w14:textId="5E9A6659" w:rsidR="00996A60" w:rsidRDefault="00996A60" w:rsidP="00996A60">
      <w:pPr>
        <w:rPr>
          <w:lang w:val="en-US"/>
        </w:rPr>
      </w:pPr>
      <w:r>
        <w:rPr>
          <w:lang w:val="en-US"/>
        </w:rPr>
        <w:t xml:space="preserve">Central to an AI/ML model’s lifecycle management is the collection of data at different stages of the lifecycle, each subject to specific requirements. </w:t>
      </w:r>
      <w:r w:rsidR="00352ABC">
        <w:rPr>
          <w:lang w:val="en-US"/>
        </w:rPr>
        <w:t xml:space="preserve">A vital common denominator however is that </w:t>
      </w:r>
      <w:r>
        <w:rPr>
          <w:lang w:val="en-US"/>
        </w:rPr>
        <w:t xml:space="preserve">data collected </w:t>
      </w:r>
      <w:r w:rsidR="00352ABC">
        <w:rPr>
          <w:lang w:val="en-US"/>
        </w:rPr>
        <w:t xml:space="preserve">esp. </w:t>
      </w:r>
      <w:r>
        <w:rPr>
          <w:lang w:val="en-US"/>
        </w:rPr>
        <w:t xml:space="preserve">from UEs/users be done </w:t>
      </w:r>
      <w:r w:rsidR="00352ABC">
        <w:rPr>
          <w:lang w:val="en-US"/>
        </w:rPr>
        <w:t>in compliance with</w:t>
      </w:r>
      <w:r>
        <w:rPr>
          <w:lang w:val="en-US"/>
        </w:rPr>
        <w:t xml:space="preserve"> all applicable regulations (e.g. EU GDPR)</w:t>
      </w:r>
      <w:r w:rsidR="00816CDD">
        <w:rPr>
          <w:lang w:val="en-US"/>
        </w:rPr>
        <w:t xml:space="preserve"> – in </w:t>
      </w:r>
      <w:r w:rsidR="00352ABC">
        <w:rPr>
          <w:lang w:val="en-US"/>
        </w:rPr>
        <w:t>other words, all necessary enablers must be specified that can ensure regulatory compliance.</w:t>
      </w:r>
    </w:p>
    <w:p w14:paraId="3B3C1F52" w14:textId="55D26118" w:rsidR="00996A60" w:rsidRPr="00996A60" w:rsidRDefault="00996A60" w:rsidP="00CE3078">
      <w:pPr>
        <w:pStyle w:val="TF"/>
        <w:rPr>
          <w:lang w:val="en-US"/>
        </w:rPr>
      </w:pPr>
      <w:r>
        <w:rPr>
          <w:lang w:val="en-US"/>
        </w:rPr>
        <w:t xml:space="preserve">Figure 2.4-1: </w:t>
      </w:r>
      <w:r w:rsidR="00C97D24">
        <w:rPr>
          <w:lang w:val="en-US"/>
        </w:rPr>
        <w:t xml:space="preserve">AI/ML Model </w:t>
      </w:r>
      <w:r>
        <w:rPr>
          <w:lang w:val="en-US"/>
        </w:rPr>
        <w:t>Life</w:t>
      </w:r>
      <w:r w:rsidR="00C97D24">
        <w:rPr>
          <w:lang w:val="en-US"/>
        </w:rPr>
        <w:t>-C</w:t>
      </w:r>
      <w:r>
        <w:rPr>
          <w:lang w:val="en-US"/>
        </w:rPr>
        <w:t>y</w:t>
      </w:r>
      <w:r w:rsidR="00C97D24">
        <w:rPr>
          <w:lang w:val="en-US"/>
        </w:rPr>
        <w:t>c</w:t>
      </w:r>
      <w:r>
        <w:rPr>
          <w:lang w:val="en-US"/>
        </w:rPr>
        <w:t>le Management</w:t>
      </w:r>
    </w:p>
    <w:p w14:paraId="48AA6A19" w14:textId="76234377" w:rsidR="00996A60" w:rsidRDefault="00996A60" w:rsidP="00996A60">
      <w:pPr>
        <w:jc w:val="center"/>
        <w:rPr>
          <w:lang w:val="en-US"/>
        </w:rPr>
      </w:pPr>
      <w:r w:rsidRPr="00996A60">
        <w:rPr>
          <w:noProof/>
        </w:rPr>
        <w:drawing>
          <wp:inline distT="0" distB="0" distL="0" distR="0" wp14:anchorId="164E99CE" wp14:editId="606F3240">
            <wp:extent cx="2590800" cy="1685925"/>
            <wp:effectExtent l="0" t="0" r="0" b="9525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B909F" w14:textId="77777777" w:rsidR="00CE3078" w:rsidRDefault="00CE3078" w:rsidP="00996A60">
      <w:pPr>
        <w:jc w:val="center"/>
        <w:rPr>
          <w:lang w:val="en-US"/>
        </w:rPr>
      </w:pPr>
    </w:p>
    <w:p w14:paraId="6F007963" w14:textId="4AB2E87C" w:rsidR="00074CF7" w:rsidRDefault="00074CF7" w:rsidP="00074CF7">
      <w:pPr>
        <w:pStyle w:val="Heading1"/>
      </w:pPr>
      <w:r>
        <w:t>3</w:t>
      </w:r>
      <w:r>
        <w:tab/>
        <w:t>Discussion</w:t>
      </w:r>
      <w:r w:rsidR="007B673D">
        <w:t xml:space="preserve"> and Proposals</w:t>
      </w:r>
    </w:p>
    <w:p w14:paraId="07E57848" w14:textId="438B0A63" w:rsidR="00074CF7" w:rsidRDefault="00074CF7" w:rsidP="00074CF7">
      <w:r>
        <w:t>As shown in the tables above, only looking at the radio and RAN domains, it can be observed that AI/ML models and handling thereof incl. LCM are very dependent on the applicable use case.</w:t>
      </w:r>
    </w:p>
    <w:p w14:paraId="137D5F59" w14:textId="5B44E4FF" w:rsidR="00074CF7" w:rsidRDefault="00074CF7" w:rsidP="00074CF7">
      <w:r>
        <w:t>In view of this, and whilst conceptually LCM can of course be generalized, the definition of a single LCM framework applicable to virtually any use case does not seem appropriate or justified. For example, LCM of a UE-side model using UE data for training and UE data for inference will expectedly be different from LCM of a NW-side model using NW-data for training and UE/NW-data for inference.</w:t>
      </w:r>
    </w:p>
    <w:p w14:paraId="5D5751A3" w14:textId="352D43DE" w:rsidR="00074CF7" w:rsidRDefault="00074CF7" w:rsidP="00074CF7">
      <w:r>
        <w:t>Having said this,</w:t>
      </w:r>
      <w:r w:rsidR="00762DDC">
        <w:t xml:space="preserve"> and </w:t>
      </w:r>
      <w:r w:rsidR="00BA275B">
        <w:t>taking into account</w:t>
      </w:r>
      <w:r w:rsidR="00762DDC">
        <w:t xml:space="preserve"> [1][2]</w:t>
      </w:r>
      <w:r>
        <w:t xml:space="preserve"> it is </w:t>
      </w:r>
      <w:r w:rsidR="007B673D">
        <w:t>proposed</w:t>
      </w:r>
    </w:p>
    <w:p w14:paraId="1D200B55" w14:textId="1CEC24A6" w:rsidR="00074CF7" w:rsidRDefault="00074CF7" w:rsidP="00074CF7">
      <w:pPr>
        <w:pStyle w:val="B1"/>
      </w:pPr>
      <w:r>
        <w:t>-</w:t>
      </w:r>
      <w:r>
        <w:tab/>
        <w:t xml:space="preserve">to consider that the introduction of AI/ML (incl. related model LCM) for any given use case should be bound to specific guidelines, design criteria, and requirements </w:t>
      </w:r>
      <w:r w:rsidR="007D6D2B">
        <w:t>to</w:t>
      </w:r>
      <w:r>
        <w:t xml:space="preserve"> safeguard the operation of the 3GPP System</w:t>
      </w:r>
    </w:p>
    <w:p w14:paraId="0D2C37C5" w14:textId="77777777" w:rsidR="00074CF7" w:rsidRDefault="00074CF7" w:rsidP="00074CF7">
      <w:pPr>
        <w:pStyle w:val="B1"/>
      </w:pPr>
      <w:r>
        <w:t>-</w:t>
      </w:r>
      <w:r>
        <w:tab/>
        <w:t>specific to LCM, and because LCM varies as a function of the applicable use case</w:t>
      </w:r>
    </w:p>
    <w:p w14:paraId="4E15FAC4" w14:textId="77777777" w:rsidR="00074CF7" w:rsidRDefault="00074CF7" w:rsidP="00074CF7">
      <w:pPr>
        <w:pStyle w:val="B2"/>
      </w:pPr>
      <w:r>
        <w:t>-</w:t>
      </w:r>
      <w:r>
        <w:tab/>
        <w:t>to consider the introduction of a common set of definitions to prevent any confusion between 3GPP WGs</w:t>
      </w:r>
    </w:p>
    <w:p w14:paraId="2E1BFA93" w14:textId="1F8C4783" w:rsidR="00074CF7" w:rsidRDefault="00074CF7" w:rsidP="00074CF7">
      <w:pPr>
        <w:pStyle w:val="B2"/>
      </w:pPr>
      <w:r>
        <w:t>-</w:t>
      </w:r>
      <w:r>
        <w:tab/>
      </w:r>
      <w:r w:rsidR="00762DDC">
        <w:t>to consider a systematic documentation for any functionality subject to AI/ML indicating how the applicable model</w:t>
      </w:r>
    </w:p>
    <w:p w14:paraId="157E8434" w14:textId="33840308" w:rsidR="00074CF7" w:rsidRDefault="00762DDC" w:rsidP="00762DDC">
      <w:pPr>
        <w:pStyle w:val="B3"/>
      </w:pPr>
      <w:r>
        <w:t>-</w:t>
      </w:r>
      <w:r>
        <w:tab/>
        <w:t>is</w:t>
      </w:r>
      <w:r w:rsidR="00074CF7">
        <w:t xml:space="preserve"> trained, validated, and tested</w:t>
      </w:r>
    </w:p>
    <w:p w14:paraId="31A277C3" w14:textId="3581130E" w:rsidR="00074CF7" w:rsidRDefault="00074CF7" w:rsidP="00762DDC">
      <w:pPr>
        <w:pStyle w:val="B3"/>
      </w:pPr>
      <w:r>
        <w:t>-</w:t>
      </w:r>
      <w:r>
        <w:tab/>
      </w:r>
      <w:r w:rsidR="00762DDC">
        <w:t>is deployed</w:t>
      </w:r>
      <w:r>
        <w:t xml:space="preserve"> to inference machines (</w:t>
      </w:r>
      <w:r w:rsidR="00BD175B">
        <w:t xml:space="preserve">e.g. in case of NW-inference, </w:t>
      </w:r>
      <w:r>
        <w:t>as part of logical NW nodes or functions)</w:t>
      </w:r>
    </w:p>
    <w:p w14:paraId="40D94882" w14:textId="2BB81EC0" w:rsidR="00074CF7" w:rsidRDefault="00074CF7" w:rsidP="00762DDC">
      <w:pPr>
        <w:pStyle w:val="B3"/>
      </w:pPr>
      <w:r>
        <w:t>-</w:t>
      </w:r>
      <w:r>
        <w:tab/>
      </w:r>
      <w:r w:rsidR="00762DDC">
        <w:t>is</w:t>
      </w:r>
      <w:r>
        <w:t xml:space="preserve"> updated, replaced and/or finally released</w:t>
      </w:r>
    </w:p>
    <w:p w14:paraId="6ABF86CE" w14:textId="63A02037" w:rsidR="00074CF7" w:rsidRDefault="00074CF7" w:rsidP="00762DDC">
      <w:pPr>
        <w:pStyle w:val="B3"/>
      </w:pPr>
      <w:r>
        <w:lastRenderedPageBreak/>
        <w:t>-</w:t>
      </w:r>
      <w:r>
        <w:tab/>
        <w:t>is ensured not to negatively impact the NW and E2E performance</w:t>
      </w:r>
    </w:p>
    <w:p w14:paraId="1100BD98" w14:textId="0FDDC13F" w:rsidR="00762DDC" w:rsidRDefault="00762DDC" w:rsidP="00762DDC">
      <w:pPr>
        <w:pStyle w:val="B1"/>
      </w:pPr>
      <w:r>
        <w:t>-</w:t>
      </w:r>
      <w:r>
        <w:tab/>
        <w:t xml:space="preserve">to guarantee MNO control and supervision </w:t>
      </w:r>
      <w:r w:rsidR="00F75681">
        <w:t>of NW-side models LCM</w:t>
      </w:r>
      <w:r w:rsidR="007B673D">
        <w:t xml:space="preserve"> and [FFS] NW+UE-side models LCM</w:t>
      </w:r>
    </w:p>
    <w:p w14:paraId="0FC3431D" w14:textId="6A90AEC8" w:rsidR="00F75681" w:rsidRDefault="005F6F88" w:rsidP="005F6F88">
      <w:pPr>
        <w:pStyle w:val="B1"/>
      </w:pPr>
      <w:r>
        <w:t>-</w:t>
      </w:r>
      <w:r>
        <w:tab/>
      </w:r>
      <w:r w:rsidR="00F75681">
        <w:t>for UE-side models</w:t>
      </w:r>
    </w:p>
    <w:p w14:paraId="5A9F3A61" w14:textId="07E70250" w:rsidR="00177D1C" w:rsidRDefault="00F75681" w:rsidP="00F75681">
      <w:pPr>
        <w:pStyle w:val="B2"/>
      </w:pPr>
      <w:r>
        <w:t>-</w:t>
      </w:r>
      <w:r>
        <w:tab/>
        <w:t xml:space="preserve">to </w:t>
      </w:r>
      <w:r w:rsidR="005F6F88">
        <w:t xml:space="preserve">guarantee MNO control and supervision </w:t>
      </w:r>
      <w:r>
        <w:t xml:space="preserve">of </w:t>
      </w:r>
      <w:r w:rsidR="005F6F88">
        <w:t xml:space="preserve">data collection for model training in case </w:t>
      </w:r>
      <w:r>
        <w:t>data are collected from the network</w:t>
      </w:r>
    </w:p>
    <w:p w14:paraId="44506A2A" w14:textId="24915904" w:rsidR="00F75681" w:rsidRDefault="00F75681" w:rsidP="00F75681">
      <w:pPr>
        <w:pStyle w:val="B2"/>
      </w:pPr>
      <w:r>
        <w:t>-</w:t>
      </w:r>
      <w:r>
        <w:tab/>
        <w:t xml:space="preserve">to guarantee MNO supervision of </w:t>
      </w:r>
      <w:r w:rsidR="007B673D">
        <w:t>model usage (e.g. via model ID)</w:t>
      </w:r>
    </w:p>
    <w:p w14:paraId="1BD9FB61" w14:textId="77777777" w:rsidR="007B673D" w:rsidRDefault="007B673D" w:rsidP="007B673D">
      <w:pPr>
        <w:pStyle w:val="B1"/>
      </w:pPr>
      <w:r>
        <w:t>-</w:t>
      </w:r>
      <w:r>
        <w:tab/>
        <w:t>for data collection using UE data, for model training or otherwise</w:t>
      </w:r>
    </w:p>
    <w:p w14:paraId="7710BF39" w14:textId="23CF09C8" w:rsidR="007B673D" w:rsidRDefault="007B673D" w:rsidP="007B673D">
      <w:pPr>
        <w:pStyle w:val="B2"/>
      </w:pPr>
      <w:r w:rsidRPr="00C47ECA">
        <w:t>-</w:t>
      </w:r>
      <w:r w:rsidRPr="00C47ECA">
        <w:tab/>
      </w:r>
      <w:r w:rsidR="0067762D" w:rsidRPr="00C47ECA">
        <w:rPr>
          <w:rStyle w:val="ui-provider"/>
        </w:rPr>
        <w:t>to secure compliance with all applicable requirements (e.g. regulatory requirements incl. EU GDPR, user consent) pertaining to collecting and collected data (both when exchanged and when stored)</w:t>
      </w:r>
      <w:r w:rsidRPr="00C47ECA">
        <w:t>.</w:t>
      </w:r>
    </w:p>
    <w:p w14:paraId="7A9C90D1" w14:textId="3A14FBAD" w:rsidR="007B673D" w:rsidRDefault="007B673D" w:rsidP="007B673D">
      <w:pPr>
        <w:pStyle w:val="B1"/>
      </w:pPr>
      <w:r>
        <w:t>-</w:t>
      </w:r>
      <w:r>
        <w:tab/>
        <w:t xml:space="preserve">to ensure data collected for model training can be </w:t>
      </w:r>
      <w:r w:rsidR="00CE3078">
        <w:t xml:space="preserve">fully </w:t>
      </w:r>
      <w:r>
        <w:t>trusted</w:t>
      </w:r>
      <w:r w:rsidR="00CE3078">
        <w:t xml:space="preserve"> in order to avoid polluting the model</w:t>
      </w:r>
      <w:r>
        <w:t>.</w:t>
      </w:r>
    </w:p>
    <w:p w14:paraId="2DE1C683" w14:textId="29BA8E7C" w:rsidR="003F3D70" w:rsidRDefault="003F3D70" w:rsidP="007B673D"/>
    <w:p w14:paraId="0380DD16" w14:textId="7BAE029C" w:rsidR="00521C33" w:rsidRDefault="00521C33" w:rsidP="00521C33">
      <w:pPr>
        <w:pStyle w:val="Heading1"/>
      </w:pPr>
      <w:r>
        <w:t>References</w:t>
      </w:r>
    </w:p>
    <w:p w14:paraId="5DA7157A" w14:textId="3D3C1F27" w:rsidR="00521C33" w:rsidRDefault="00521C33" w:rsidP="00521C33">
      <w:pPr>
        <w:pStyle w:val="List"/>
      </w:pPr>
      <w:r>
        <w:t>[1]</w:t>
      </w:r>
      <w:r>
        <w:tab/>
      </w:r>
      <w:hyperlink r:id="rId14" w:history="1">
        <w:r>
          <w:rPr>
            <w:rStyle w:val="Hyperlink"/>
            <w:lang w:val="it-IT"/>
          </w:rPr>
          <w:t>RP-233796</w:t>
        </w:r>
      </w:hyperlink>
      <w:r>
        <w:rPr>
          <w:lang w:val="it-IT"/>
        </w:rPr>
        <w:t>, "</w:t>
      </w:r>
      <w:r w:rsidRPr="00521C33">
        <w:rPr>
          <w:lang w:val="it-IT"/>
        </w:rPr>
        <w:t>Need for a consistent</w:t>
      </w:r>
      <w:r>
        <w:rPr>
          <w:lang w:val="it-IT"/>
        </w:rPr>
        <w:t xml:space="preserve"> </w:t>
      </w:r>
      <w:r w:rsidRPr="00521C33">
        <w:rPr>
          <w:lang w:val="it-IT"/>
        </w:rPr>
        <w:t>e2e AI/ML framework</w:t>
      </w:r>
      <w:r>
        <w:rPr>
          <w:lang w:val="it-IT"/>
        </w:rPr>
        <w:t>", Deutsche Telekom, T-Mobile USA, RAN#102, December 11-15, 2023</w:t>
      </w:r>
    </w:p>
    <w:p w14:paraId="09075CD0" w14:textId="75942218" w:rsidR="003F3D70" w:rsidRPr="003F3D70" w:rsidRDefault="00521C33" w:rsidP="00521C33">
      <w:pPr>
        <w:pStyle w:val="List"/>
      </w:pPr>
      <w:r>
        <w:t xml:space="preserve">[2] </w:t>
      </w:r>
      <w:hyperlink r:id="rId15" w:history="1">
        <w:r>
          <w:rPr>
            <w:rStyle w:val="Hyperlink"/>
          </w:rPr>
          <w:t>SP-240292</w:t>
        </w:r>
      </w:hyperlink>
      <w:r>
        <w:rPr>
          <w:lang w:val="it-IT"/>
        </w:rPr>
        <w:t xml:space="preserve">, "Need for a consistent e2e AI/ML framework", </w:t>
      </w:r>
      <w:r w:rsidRPr="00521C33">
        <w:rPr>
          <w:lang w:val="it-IT"/>
        </w:rPr>
        <w:t>Deutsche Telekom, AT&amp;T, BT, China Mobile, KT Corp., MTN Group, Orange, Spark NZ, Telecom Italia,</w:t>
      </w:r>
      <w:r>
        <w:rPr>
          <w:lang w:val="it-IT"/>
        </w:rPr>
        <w:t xml:space="preserve"> </w:t>
      </w:r>
      <w:r w:rsidRPr="00521C33">
        <w:rPr>
          <w:lang w:val="it-IT"/>
        </w:rPr>
        <w:t>T-Mobile US, Verizon, Vodafone</w:t>
      </w:r>
      <w:r>
        <w:rPr>
          <w:lang w:val="it-IT"/>
        </w:rPr>
        <w:t>, SA#103, March 18-22, 2024</w:t>
      </w:r>
    </w:p>
    <w:sectPr w:rsidR="003F3D70" w:rsidRPr="003F3D70" w:rsidSect="0016287A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0C11E" w14:textId="77777777" w:rsidR="00554CF8" w:rsidRDefault="00554CF8">
      <w:r>
        <w:separator/>
      </w:r>
    </w:p>
    <w:p w14:paraId="23FD839A" w14:textId="77777777" w:rsidR="00554CF8" w:rsidRDefault="00554CF8"/>
  </w:endnote>
  <w:endnote w:type="continuationSeparator" w:id="0">
    <w:p w14:paraId="71A80D0A" w14:textId="77777777" w:rsidR="00554CF8" w:rsidRDefault="00554CF8">
      <w:r>
        <w:continuationSeparator/>
      </w:r>
    </w:p>
    <w:p w14:paraId="570925CD" w14:textId="77777777" w:rsidR="00554CF8" w:rsidRDefault="00554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6F0DD663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0AB4C" w14:textId="77777777" w:rsidR="00554CF8" w:rsidRDefault="00554CF8">
      <w:r>
        <w:separator/>
      </w:r>
    </w:p>
    <w:p w14:paraId="1FA82FF1" w14:textId="77777777" w:rsidR="00554CF8" w:rsidRDefault="00554CF8"/>
  </w:footnote>
  <w:footnote w:type="continuationSeparator" w:id="0">
    <w:p w14:paraId="56B1571D" w14:textId="77777777" w:rsidR="00554CF8" w:rsidRDefault="00554CF8">
      <w:r>
        <w:continuationSeparator/>
      </w:r>
    </w:p>
    <w:p w14:paraId="6C67C967" w14:textId="77777777" w:rsidR="00554CF8" w:rsidRDefault="00554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284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5CF2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2BF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1A2F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180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C2D6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34D5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AEF3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A6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581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4CF7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69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A46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B7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5AEC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9D9"/>
    <w:rsid w:val="00416B4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CF8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C04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62D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980"/>
    <w:rsid w:val="00725A3C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DC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73D"/>
    <w:rsid w:val="007B7C6B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16F7"/>
    <w:rsid w:val="0081231A"/>
    <w:rsid w:val="008146EC"/>
    <w:rsid w:val="00814721"/>
    <w:rsid w:val="00816CDD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01F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6F8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31E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E79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351"/>
    <w:rsid w:val="00B50FC6"/>
    <w:rsid w:val="00B51715"/>
    <w:rsid w:val="00B51743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18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75B"/>
    <w:rsid w:val="00BD25F9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CA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2B3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95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32B8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5CD"/>
    <w:rsid w:val="00E76264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A092E0AE-3727-4E5F-9BD8-6A03DB98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FootnoteReference">
    <w:name w:val="footnote reference"/>
    <w:basedOn w:val="DefaultParagraphFont"/>
    <w:semiHidden/>
    <w:unhideWhenUsed/>
    <w:rsid w:val="0052060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51743"/>
    <w:rPr>
      <w:color w:val="605E5C"/>
      <w:shd w:val="clear" w:color="auto" w:fill="E1DFDD"/>
    </w:rPr>
  </w:style>
  <w:style w:type="paragraph" w:styleId="List">
    <w:name w:val="List"/>
    <w:basedOn w:val="Normal"/>
    <w:rsid w:val="00521C33"/>
    <w:pPr>
      <w:ind w:left="283" w:hanging="283"/>
      <w:contextualSpacing/>
    </w:pPr>
  </w:style>
  <w:style w:type="paragraph" w:styleId="List2">
    <w:name w:val="List 2"/>
    <w:basedOn w:val="Normal"/>
    <w:unhideWhenUsed/>
    <w:rsid w:val="00521C33"/>
    <w:pPr>
      <w:ind w:left="566" w:hanging="283"/>
      <w:contextualSpacing/>
    </w:pPr>
  </w:style>
  <w:style w:type="paragraph" w:styleId="List3">
    <w:name w:val="List 3"/>
    <w:basedOn w:val="Normal"/>
    <w:unhideWhenUsed/>
    <w:rsid w:val="00521C33"/>
    <w:pPr>
      <w:ind w:left="849" w:hanging="283"/>
      <w:contextualSpacing/>
    </w:pPr>
  </w:style>
  <w:style w:type="paragraph" w:styleId="List4">
    <w:name w:val="List 4"/>
    <w:basedOn w:val="Normal"/>
    <w:unhideWhenUsed/>
    <w:rsid w:val="00521C33"/>
    <w:pPr>
      <w:ind w:left="1132" w:hanging="283"/>
      <w:contextualSpacing/>
    </w:pPr>
  </w:style>
  <w:style w:type="character" w:customStyle="1" w:styleId="ui-provider">
    <w:name w:val="ui-provider"/>
    <w:basedOn w:val="DefaultParagraphFont"/>
    <w:rsid w:val="00677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033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647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1814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0827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858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78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019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5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8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2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535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50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53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62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12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23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32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21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89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1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7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5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79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376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672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2/Docs/RP-233796.zip" TargetMode="External"/><Relationship Id="rId13" Type="http://schemas.openxmlformats.org/officeDocument/2006/relationships/image" Target="media/image2.sv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TSG_SA/TSGS_103_Maastricht_2024-03/Docs/SP-240292.zip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3_Maastricht_2024-03/Docs/SP-240292.zip" TargetMode="External"/><Relationship Id="rId14" Type="http://schemas.openxmlformats.org/officeDocument/2006/relationships/hyperlink" Target="https://www.3gpp.org/ftp/TSG_RAN/TSG_RAN/TSGR_102/Docs/RP-2337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0B71-9FBF-421E-8B7D-E51E1AAE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MediaTek Inc.</cp:lastModifiedBy>
  <cp:revision>13</cp:revision>
  <cp:lastPrinted>2014-09-10T09:04:00Z</cp:lastPrinted>
  <dcterms:created xsi:type="dcterms:W3CDTF">2024-05-22T03:18:00Z</dcterms:created>
  <dcterms:modified xsi:type="dcterms:W3CDTF">2024-06-11T16:18:00Z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</Properties>
</file>